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963" w:rsidRPr="00135837" w:rsidRDefault="00135837" w:rsidP="003E0963">
      <w:pPr>
        <w:jc w:val="center"/>
        <w:rPr>
          <w:rFonts w:ascii="彩虹小标宋" w:eastAsia="彩虹小标宋"/>
          <w:sz w:val="40"/>
          <w:szCs w:val="36"/>
        </w:rPr>
      </w:pPr>
      <w:r w:rsidRPr="00135837">
        <w:rPr>
          <w:rFonts w:ascii="彩虹小标宋" w:eastAsia="彩虹小标宋" w:hAnsi="微软雅黑" w:hint="eastAsia"/>
          <w:color w:val="000000"/>
          <w:sz w:val="40"/>
          <w:szCs w:val="36"/>
        </w:rPr>
        <w:t>营山支行员工</w:t>
      </w:r>
      <w:proofErr w:type="gramStart"/>
      <w:r w:rsidRPr="00135837">
        <w:rPr>
          <w:rFonts w:ascii="彩虹小标宋" w:eastAsia="彩虹小标宋" w:hAnsi="微软雅黑" w:hint="eastAsia"/>
          <w:color w:val="000000"/>
          <w:sz w:val="40"/>
          <w:szCs w:val="36"/>
        </w:rPr>
        <w:t>食堂食材采购</w:t>
      </w:r>
      <w:proofErr w:type="gramEnd"/>
      <w:r w:rsidRPr="00135837">
        <w:rPr>
          <w:rFonts w:ascii="彩虹小标宋" w:eastAsia="彩虹小标宋" w:hAnsi="微软雅黑" w:hint="eastAsia"/>
          <w:color w:val="000000"/>
          <w:sz w:val="40"/>
          <w:szCs w:val="36"/>
        </w:rPr>
        <w:t>项目</w:t>
      </w:r>
      <w:r w:rsidR="003E0963" w:rsidRPr="00135837">
        <w:rPr>
          <w:rFonts w:ascii="彩虹小标宋" w:eastAsia="彩虹小标宋" w:hint="eastAsia"/>
          <w:sz w:val="40"/>
          <w:szCs w:val="36"/>
        </w:rPr>
        <w:t>采购需求</w:t>
      </w:r>
    </w:p>
    <w:p w:rsidR="00F03F6C" w:rsidRDefault="00F03F6C" w:rsidP="003E0963">
      <w:pPr>
        <w:jc w:val="center"/>
        <w:rPr>
          <w:rFonts w:ascii="彩虹小标宋" w:eastAsia="彩虹小标宋"/>
          <w:sz w:val="44"/>
          <w:szCs w:val="44"/>
        </w:rPr>
      </w:pPr>
    </w:p>
    <w:p w:rsidR="00E20DD0" w:rsidRPr="00135837" w:rsidRDefault="00EF0EEC" w:rsidP="00EF0EEC">
      <w:pPr>
        <w:spacing w:line="360" w:lineRule="auto"/>
        <w:ind w:firstLineChars="200" w:firstLine="640"/>
        <w:rPr>
          <w:rFonts w:ascii="彩虹粗仿宋" w:eastAsia="彩虹粗仿宋"/>
          <w:b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E20DD0" w:rsidRPr="00135837">
        <w:rPr>
          <w:rFonts w:ascii="彩虹粗仿宋" w:eastAsia="彩虹粗仿宋" w:hint="eastAsia"/>
          <w:b/>
          <w:sz w:val="32"/>
          <w:szCs w:val="32"/>
        </w:rPr>
        <w:t>一、供应商经营资质及相关要求</w:t>
      </w:r>
    </w:p>
    <w:p w:rsidR="00135837" w:rsidRDefault="00E20DD0" w:rsidP="00135837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（一）</w:t>
      </w:r>
      <w:r w:rsidR="00135837">
        <w:rPr>
          <w:rFonts w:ascii="彩虹粗仿宋" w:eastAsia="彩虹粗仿宋" w:hint="eastAsia"/>
          <w:color w:val="000000" w:themeColor="text1"/>
          <w:sz w:val="32"/>
          <w:szCs w:val="32"/>
        </w:rPr>
        <w:t>供应商具备独立法人资格或民事主体资格，依法取得国家相关登记注册主管机关核发的有效证照；</w:t>
      </w:r>
    </w:p>
    <w:p w:rsidR="00135837" w:rsidRDefault="00135837" w:rsidP="00135837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>
        <w:rPr>
          <w:rFonts w:ascii="彩虹粗仿宋" w:eastAsia="彩虹粗仿宋" w:hint="eastAsia"/>
          <w:color w:val="000000" w:themeColor="text1"/>
          <w:sz w:val="32"/>
          <w:szCs w:val="32"/>
        </w:rPr>
        <w:t>供应商的食品经营许可证、健康证必须通过年检，并在有效期内；</w:t>
      </w:r>
    </w:p>
    <w:p w:rsidR="00135837" w:rsidRDefault="00135837" w:rsidP="00135837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</w:t>
      </w:r>
      <w:r>
        <w:rPr>
          <w:rFonts w:ascii="彩虹粗仿宋" w:eastAsia="彩虹粗仿宋" w:hint="eastAsia"/>
          <w:color w:val="000000" w:themeColor="text1"/>
          <w:sz w:val="32"/>
          <w:szCs w:val="32"/>
        </w:rPr>
        <w:t>供应商具有对企事业单位的供应能力及良好的商业信誉；</w:t>
      </w:r>
    </w:p>
    <w:p w:rsidR="00135837" w:rsidRDefault="00135837" w:rsidP="00135837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</w:t>
      </w:r>
      <w:r w:rsidR="00E20DD0" w:rsidRPr="00CF3F47">
        <w:rPr>
          <w:rFonts w:ascii="彩虹粗仿宋" w:eastAsia="彩虹粗仿宋" w:hint="eastAsia"/>
          <w:sz w:val="32"/>
          <w:szCs w:val="32"/>
        </w:rPr>
        <w:t>）</w:t>
      </w:r>
      <w:r>
        <w:rPr>
          <w:rFonts w:ascii="彩虹粗仿宋" w:eastAsia="彩虹粗仿宋" w:hint="eastAsia"/>
          <w:color w:val="000000" w:themeColor="text1"/>
          <w:sz w:val="32"/>
          <w:szCs w:val="32"/>
        </w:rPr>
        <w:t>供应商必须为正规的食品经营</w:t>
      </w:r>
      <w:proofErr w:type="gramStart"/>
      <w:r>
        <w:rPr>
          <w:rFonts w:ascii="彩虹粗仿宋" w:eastAsia="彩虹粗仿宋" w:hint="eastAsia"/>
          <w:color w:val="000000" w:themeColor="text1"/>
          <w:sz w:val="32"/>
          <w:szCs w:val="32"/>
        </w:rPr>
        <w:t>或食材配送</w:t>
      </w:r>
      <w:proofErr w:type="gramEnd"/>
      <w:r>
        <w:rPr>
          <w:rFonts w:ascii="彩虹粗仿宋" w:eastAsia="彩虹粗仿宋" w:hint="eastAsia"/>
          <w:color w:val="000000" w:themeColor="text1"/>
          <w:sz w:val="32"/>
          <w:szCs w:val="32"/>
        </w:rPr>
        <w:t>企业，应具备充足的供货能力、配送能力、仓储能力；</w:t>
      </w:r>
    </w:p>
    <w:p w:rsidR="00135837" w:rsidRDefault="00135837" w:rsidP="00135837">
      <w:pPr>
        <w:spacing w:line="360" w:lineRule="auto"/>
        <w:ind w:firstLineChars="200" w:firstLine="640"/>
        <w:rPr>
          <w:rFonts w:ascii="彩虹粗仿宋" w:eastAsia="彩虹粗仿宋" w:hint="eastAsia"/>
          <w:color w:val="000000" w:themeColor="text1"/>
          <w:sz w:val="32"/>
          <w:szCs w:val="32"/>
        </w:rPr>
      </w:pPr>
      <w:r>
        <w:rPr>
          <w:rFonts w:ascii="彩虹粗仿宋" w:eastAsia="彩虹粗仿宋" w:hint="eastAsia"/>
          <w:color w:val="000000" w:themeColor="text1"/>
          <w:sz w:val="32"/>
          <w:szCs w:val="32"/>
        </w:rPr>
        <w:t>（五）供应商应该拥有良好的商业信誉和健全的财务会计制度。</w:t>
      </w:r>
    </w:p>
    <w:p w:rsidR="00885003" w:rsidRPr="00885003" w:rsidRDefault="00885003" w:rsidP="00885003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color w:val="000000" w:themeColor="text1"/>
          <w:sz w:val="32"/>
          <w:szCs w:val="32"/>
        </w:rPr>
        <w:t>（六）</w:t>
      </w:r>
      <w:r>
        <w:rPr>
          <w:rFonts w:ascii="彩虹粗仿宋" w:eastAsia="彩虹粗仿宋" w:hint="eastAsia"/>
          <w:sz w:val="32"/>
          <w:szCs w:val="32"/>
        </w:rPr>
        <w:t>供应商须在营山本地有经营场所。</w:t>
      </w:r>
    </w:p>
    <w:p w:rsidR="00885003" w:rsidRDefault="00EF0EEC" w:rsidP="00885003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885003" w:rsidRPr="00885003">
        <w:rPr>
          <w:rFonts w:ascii="彩虹粗仿宋" w:eastAsia="彩虹粗仿宋" w:hint="eastAsia"/>
          <w:b/>
          <w:sz w:val="32"/>
          <w:szCs w:val="32"/>
        </w:rPr>
        <w:t>二、商品品类：</w:t>
      </w:r>
      <w:r w:rsidR="00885003">
        <w:rPr>
          <w:rFonts w:ascii="彩虹粗仿宋" w:eastAsia="彩虹粗仿宋" w:hAnsi="宋体" w:cs="Calibri" w:hint="eastAsia"/>
          <w:sz w:val="32"/>
          <w:szCs w:val="32"/>
          <w:lang w:val="zh-CN"/>
        </w:rPr>
        <w:t>预包装食品类、蔬菜水果</w:t>
      </w:r>
      <w:r w:rsidR="00885003">
        <w:rPr>
          <w:rFonts w:ascii="彩虹粗仿宋" w:eastAsia="彩虹粗仿宋" w:hint="eastAsia"/>
          <w:sz w:val="32"/>
          <w:szCs w:val="32"/>
        </w:rPr>
        <w:t>（含净菜）</w:t>
      </w:r>
      <w:r w:rsidR="00885003">
        <w:rPr>
          <w:rFonts w:ascii="彩虹粗仿宋" w:eastAsia="彩虹粗仿宋" w:hAnsi="宋体" w:cs="Calibri" w:hint="eastAsia"/>
          <w:sz w:val="32"/>
          <w:szCs w:val="32"/>
          <w:lang w:val="zh-CN"/>
        </w:rPr>
        <w:t>、生鲜等。</w:t>
      </w:r>
    </w:p>
    <w:p w:rsidR="00885003" w:rsidRPr="00885003" w:rsidRDefault="00885003" w:rsidP="00885003">
      <w:pPr>
        <w:spacing w:line="360" w:lineRule="auto"/>
        <w:ind w:firstLineChars="200" w:firstLine="643"/>
        <w:rPr>
          <w:rFonts w:ascii="彩虹粗仿宋" w:eastAsia="彩虹粗仿宋" w:hint="eastAsia"/>
          <w:b/>
          <w:sz w:val="32"/>
          <w:szCs w:val="32"/>
        </w:rPr>
      </w:pPr>
      <w:r w:rsidRPr="00885003">
        <w:rPr>
          <w:rFonts w:ascii="彩虹粗仿宋" w:eastAsia="彩虹粗仿宋" w:hint="eastAsia"/>
          <w:b/>
          <w:sz w:val="32"/>
          <w:szCs w:val="32"/>
        </w:rPr>
        <w:t>三、商品类别及质量要求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(一)米、面、油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米：颜色洁白、米粒形好，煮熟后润滑柔软，气味清香，无虫蛀、无霉变，无可见外来异物。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面：具有该产品应有的色泽，具有该产品应有的滋味和气味，无异味，无霉变，无可见外来异物。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lastRenderedPageBreak/>
        <w:t>油：色泽明亮、具有</w:t>
      </w:r>
      <w:proofErr w:type="gramStart"/>
      <w:r>
        <w:rPr>
          <w:rFonts w:ascii="彩虹粗仿宋" w:eastAsia="彩虹粗仿宋" w:hint="eastAsia"/>
          <w:sz w:val="32"/>
          <w:szCs w:val="32"/>
        </w:rPr>
        <w:t>菜籽油</w:t>
      </w:r>
      <w:proofErr w:type="gramEnd"/>
      <w:r>
        <w:rPr>
          <w:rFonts w:ascii="彩虹粗仿宋" w:eastAsia="彩虹粗仿宋" w:hint="eastAsia"/>
          <w:sz w:val="32"/>
          <w:szCs w:val="32"/>
        </w:rPr>
        <w:t>固有的气味、滋味、无异味，澄清、透明。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（二）生鲜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鲜猪肉：1、色泽：具有其固有的正常颜色，肌肉红色均匀，有光泽、脂肪洁白。2、外表：无泥污、无血污、放血状况良好，</w:t>
      </w:r>
      <w:proofErr w:type="gramStart"/>
      <w:r>
        <w:rPr>
          <w:rFonts w:ascii="彩虹粗仿宋" w:eastAsia="彩虹粗仿宋" w:hint="eastAsia"/>
          <w:sz w:val="32"/>
          <w:szCs w:val="32"/>
        </w:rPr>
        <w:t>肉边整齐</w:t>
      </w:r>
      <w:proofErr w:type="gramEnd"/>
      <w:r>
        <w:rPr>
          <w:rFonts w:ascii="彩虹粗仿宋" w:eastAsia="彩虹粗仿宋" w:hint="eastAsia"/>
          <w:sz w:val="32"/>
          <w:szCs w:val="32"/>
        </w:rPr>
        <w:t>、无破碎肉、无粘液渗出或很干的表皮，无点状、</w:t>
      </w:r>
      <w:proofErr w:type="gramStart"/>
      <w:r>
        <w:rPr>
          <w:rFonts w:ascii="彩虹粗仿宋" w:eastAsia="彩虹粗仿宋" w:hint="eastAsia"/>
          <w:sz w:val="32"/>
          <w:szCs w:val="32"/>
        </w:rPr>
        <w:t>事状等</w:t>
      </w:r>
      <w:proofErr w:type="gramEnd"/>
      <w:r>
        <w:rPr>
          <w:rFonts w:ascii="彩虹粗仿宋" w:eastAsia="彩虹粗仿宋" w:hint="eastAsia"/>
          <w:sz w:val="32"/>
          <w:szCs w:val="32"/>
        </w:rPr>
        <w:t>小颗粒灰白色寄生虫。3、全味：具有其固有的正常气味、无臭味、腊味等异味。4.弹性：指压后凹陷、能恢复原状。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鲜牛、羊肉：肉质有弹性，手指轻按、</w:t>
      </w:r>
      <w:proofErr w:type="gramStart"/>
      <w:r>
        <w:rPr>
          <w:rFonts w:ascii="彩虹粗仿宋" w:eastAsia="彩虹粗仿宋" w:hint="eastAsia"/>
          <w:sz w:val="32"/>
          <w:szCs w:val="32"/>
        </w:rPr>
        <w:t>陷地方</w:t>
      </w:r>
      <w:proofErr w:type="gramEnd"/>
      <w:r>
        <w:rPr>
          <w:rFonts w:ascii="彩虹粗仿宋" w:eastAsia="彩虹粗仿宋" w:hint="eastAsia"/>
          <w:sz w:val="32"/>
          <w:szCs w:val="32"/>
        </w:rPr>
        <w:t>马上恢复、脂肪为白色或乳白色、整体色泽光滑、切面红色、微微湿润但不粘手、无淤血、无注水、无寄虫。带肉的排骨，排骨带少量肉，不带肥油，厚实，完整，不得剃降，骨肉不分离。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鲜鸡：指压后的凹陷立即恢复，具有鲜鸡肉正常气味，</w:t>
      </w:r>
      <w:proofErr w:type="gramStart"/>
      <w:r>
        <w:rPr>
          <w:rFonts w:ascii="彩虹粗仿宋" w:eastAsia="彩虹粗仿宋" w:hint="eastAsia"/>
          <w:sz w:val="32"/>
          <w:szCs w:val="32"/>
        </w:rPr>
        <w:t>淤血斑无或</w:t>
      </w:r>
      <w:proofErr w:type="gramEnd"/>
      <w:r>
        <w:rPr>
          <w:rFonts w:ascii="彩虹粗仿宋" w:eastAsia="彩虹粗仿宋" w:hint="eastAsia"/>
          <w:sz w:val="32"/>
          <w:szCs w:val="32"/>
        </w:rPr>
        <w:t>极少，无打水症状、无破皮、鸡的翼部或鸡关节，不能有骨折和因骨折破皮而使骨头外露。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鲜鸭：表皮光滑而有光泽、肉质弹性好且丰满、表皮无毛或少毛、</w:t>
      </w:r>
      <w:proofErr w:type="gramStart"/>
      <w:r>
        <w:rPr>
          <w:rFonts w:ascii="彩虹粗仿宋" w:eastAsia="彩虹粗仿宋" w:hint="eastAsia"/>
          <w:sz w:val="32"/>
          <w:szCs w:val="32"/>
        </w:rPr>
        <w:t>鲜鸭无破皮</w:t>
      </w:r>
      <w:proofErr w:type="gramEnd"/>
      <w:r>
        <w:rPr>
          <w:rFonts w:ascii="彩虹粗仿宋" w:eastAsia="彩虹粗仿宋" w:hint="eastAsia"/>
          <w:sz w:val="32"/>
          <w:szCs w:val="32"/>
        </w:rPr>
        <w:t>、无显眼淤块；无注水、肚内无一切内脏，无血水、无异味。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（三）调味品类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符合《食品安全国家标准复合调味料》（GB31644-2018）</w:t>
      </w:r>
      <w:r>
        <w:rPr>
          <w:rFonts w:ascii="彩虹粗仿宋" w:eastAsia="彩虹粗仿宋" w:hint="eastAsia"/>
          <w:sz w:val="32"/>
          <w:szCs w:val="32"/>
        </w:rPr>
        <w:lastRenderedPageBreak/>
        <w:t>的标准。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（四）蔬菜类</w:t>
      </w:r>
    </w:p>
    <w:p w:rsidR="00885003" w:rsidRDefault="00885003" w:rsidP="00885003">
      <w:pPr>
        <w:tabs>
          <w:tab w:val="left" w:pos="720"/>
        </w:tabs>
        <w:spacing w:after="160" w:line="360" w:lineRule="auto"/>
        <w:ind w:firstLineChars="200" w:firstLine="640"/>
        <w:rPr>
          <w:rFonts w:ascii="彩虹粗仿宋" w:eastAsia="彩虹粗仿宋" w:hAnsi="宋体" w:cs="宋体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蔬菜应保持较好的色泽和新鲜度，利用率达到 95%。严禁采购有害、有毒、腐烂变质、酸败、霉变、生虫、污垢不洁、混有异物或其他感官性状异常的食品。应无损伤、腐烂现象，无寄生虫或已受虫害现象</w:t>
      </w:r>
      <w:r>
        <w:rPr>
          <w:rFonts w:ascii="彩虹粗仿宋" w:eastAsia="彩虹粗仿宋" w:hAnsi="宋体" w:cs="宋体" w:hint="eastAsia"/>
          <w:sz w:val="32"/>
          <w:szCs w:val="32"/>
        </w:rPr>
        <w:t>。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1.蔬菜色泽：各种蔬菜都应具有本品种固有的颜色，大多数有发亮的光泽；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2.蔬菜气味：不允许有腐烂变质的亚硝酸盐味和其他异常气味；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3.蔬菜滋味：因品种不同而各异，多数蔬菜滋味甘淡、甜酸、清爽鲜美，少数具有辛酸、苦涩等特殊风味以刺激食欲，如失去本品种原有的滋味即为异常；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4.蔬菜形态：无如萎蔫、枯塌、损伤、病变、虫害侵蚀等引起的形态异常或不新鲜等蔬菜。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5.净菜类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净菜应以无公害蔬菜为原材，须保证菜面完全干净、无泥土及其他害物质应低于国家食用标准、按一定工序加工、码放整齐。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（五）预包装类食品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所提供食品符合食品安全相关要求，标识清晰，无临期、过期食品。</w:t>
      </w:r>
    </w:p>
    <w:p w:rsidR="00885003" w:rsidRDefault="00885003" w:rsidP="00885003">
      <w:pPr>
        <w:spacing w:line="360" w:lineRule="auto"/>
        <w:ind w:firstLineChars="150" w:firstLine="48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lastRenderedPageBreak/>
        <w:t>（六）其他要求</w:t>
      </w:r>
    </w:p>
    <w:p w:rsidR="00885003" w:rsidRDefault="00885003" w:rsidP="00885003">
      <w:pPr>
        <w:spacing w:line="360" w:lineRule="auto"/>
        <w:ind w:firstLineChars="250" w:firstLine="80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供应商必须遵守我国产品质量、食品卫生、计量等有关法律法规与政策规定，必须符合我方各项管理要求。发现供应商提供货物存在质量、卫生、计量等问题，根据国家相关规定和我方相关制度进行处理。 </w:t>
      </w:r>
    </w:p>
    <w:p w:rsidR="00885003" w:rsidRPr="00885003" w:rsidRDefault="00885003" w:rsidP="00885003">
      <w:pPr>
        <w:spacing w:line="360" w:lineRule="auto"/>
        <w:ind w:firstLineChars="200" w:firstLine="643"/>
        <w:rPr>
          <w:rFonts w:ascii="彩虹粗仿宋" w:eastAsia="彩虹粗仿宋" w:hint="eastAsia"/>
          <w:b/>
          <w:sz w:val="32"/>
          <w:szCs w:val="32"/>
        </w:rPr>
      </w:pPr>
      <w:bookmarkStart w:id="0" w:name="OLE_LINK2"/>
      <w:bookmarkStart w:id="1" w:name="OLE_LINK1"/>
      <w:r w:rsidRPr="00885003">
        <w:rPr>
          <w:rFonts w:ascii="彩虹粗仿宋" w:eastAsia="彩虹粗仿宋" w:hint="eastAsia"/>
          <w:b/>
          <w:sz w:val="32"/>
          <w:szCs w:val="32"/>
        </w:rPr>
        <w:t>★四、供货</w:t>
      </w:r>
      <w:bookmarkEnd w:id="0"/>
      <w:bookmarkEnd w:id="1"/>
      <w:r w:rsidRPr="00885003">
        <w:rPr>
          <w:rFonts w:ascii="彩虹粗仿宋" w:eastAsia="彩虹粗仿宋" w:hint="eastAsia"/>
          <w:b/>
          <w:sz w:val="32"/>
          <w:szCs w:val="32"/>
        </w:rPr>
        <w:t>要求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1.供应商根据订货清单进行供货（其中净菜</w:t>
      </w:r>
      <w:proofErr w:type="gramStart"/>
      <w:r>
        <w:rPr>
          <w:rFonts w:ascii="彩虹粗仿宋" w:eastAsia="彩虹粗仿宋" w:hint="eastAsia"/>
          <w:sz w:val="32"/>
          <w:szCs w:val="32"/>
        </w:rPr>
        <w:t>类根据</w:t>
      </w:r>
      <w:proofErr w:type="gramEnd"/>
      <w:r>
        <w:rPr>
          <w:rFonts w:ascii="彩虹粗仿宋" w:eastAsia="彩虹粗仿宋" w:hint="eastAsia"/>
          <w:sz w:val="32"/>
          <w:szCs w:val="32"/>
        </w:rPr>
        <w:t>实际销售金额结算，未销售商品由商家自行处理），供货时不得擅自变更（如有变化必须提前24小时通知食堂管理人员）。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2.供应商所提供的商品如需要进行粗加工的，必须按照我方要求进行加工，不得收取任何加工费。</w:t>
      </w:r>
    </w:p>
    <w:p w:rsid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3.供应商必须按照我方规定的时间和地点供货，并接受我方验收，我方不再承担供货中产生的任何费用。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4.能按我方要求提供驻场销售，供应商安排人员，根据实际销售金额结算，未销售商品（蔬菜、生鲜、预包装食品等由商家自行处理）。</w:t>
      </w:r>
    </w:p>
    <w:p w:rsidR="00885003" w:rsidRPr="00885003" w:rsidRDefault="00885003" w:rsidP="00885003">
      <w:pPr>
        <w:spacing w:line="360" w:lineRule="auto"/>
        <w:ind w:firstLineChars="200" w:firstLine="643"/>
        <w:rPr>
          <w:rFonts w:ascii="彩虹粗仿宋" w:eastAsia="彩虹粗仿宋" w:hint="eastAsia"/>
          <w:b/>
          <w:sz w:val="32"/>
          <w:szCs w:val="32"/>
        </w:rPr>
      </w:pPr>
      <w:r w:rsidRPr="00885003">
        <w:rPr>
          <w:rFonts w:ascii="彩虹粗仿宋" w:eastAsia="彩虹粗仿宋" w:hint="eastAsia"/>
          <w:b/>
          <w:sz w:val="32"/>
          <w:szCs w:val="32"/>
        </w:rPr>
        <w:t>五、报价及其他相关要求</w:t>
      </w:r>
    </w:p>
    <w:p w:rsidR="00885003" w:rsidRDefault="00885003" w:rsidP="00885003">
      <w:pPr>
        <w:spacing w:line="360" w:lineRule="auto"/>
        <w:ind w:firstLineChars="246" w:firstLine="787"/>
        <w:rPr>
          <w:rFonts w:ascii="彩虹粗仿宋" w:eastAsia="彩虹粗仿宋" w:hAnsi="Calibri" w:hint="eastAsia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供应商要保证价格合理公道，按照市场价格分别对蔬菜、生鲜、预包装食品类物资进行折扣报价，预包装食品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比42%，蔬菜水果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比24%，生鲜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比34%。我方有相关机制对商品进行询价和核价，如发现有虚报价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格，将按相关规定进行处罚。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1.本项目采购价格采用以基准价格下浮的方式确定，本次报价采用下浮比例进行报价。执行价格=市场基准价格*投标折扣率（例如：市场基准价格=100元，投标折扣率为90%，执行价格：100*0.90=90 元）。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2.投标人报出折扣率必须为固定报价，不接受区间报价。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 市场基准价格采用每月或每季度市场询价的平均价格执行。该价格作为市场基准价格进行下浮，双方共同签字认可。供应商提供的商品基准价格不得高于投标人实体门店所售单价，并不得高于京东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和天猫平台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类似产品平均价。 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4.价格调整周期合同执行期内，不论中标人供应货物的来源何地均按中标折扣率结算，中标折扣率在服务期内不作调整。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 本次拟采购一家供应商，签订框架合同，有效期2年。本次合同有效期内，如上级行完成食堂物资统一集中采购后，本合同自然提前终止。</w:t>
      </w:r>
    </w:p>
    <w:p w:rsidR="00885003" w:rsidRPr="00885003" w:rsidRDefault="00885003" w:rsidP="00885003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int="eastAsia"/>
          <w:b/>
          <w:sz w:val="32"/>
          <w:szCs w:val="32"/>
        </w:rPr>
      </w:pPr>
      <w:r w:rsidRPr="00885003">
        <w:rPr>
          <w:rFonts w:ascii="彩虹粗仿宋" w:eastAsia="彩虹粗仿宋" w:hint="eastAsia"/>
          <w:b/>
          <w:sz w:val="32"/>
          <w:szCs w:val="32"/>
        </w:rPr>
        <w:t>六、验收及服务要求</w:t>
      </w:r>
    </w:p>
    <w:p w:rsidR="00885003" w:rsidRDefault="00885003" w:rsidP="00885003">
      <w:pPr>
        <w:spacing w:line="360" w:lineRule="auto"/>
        <w:ind w:firstLineChars="225" w:firstLine="72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验收由采购人、供</w:t>
      </w:r>
      <w:bookmarkStart w:id="2" w:name="_GoBack"/>
      <w:bookmarkEnd w:id="2"/>
      <w:r>
        <w:rPr>
          <w:rFonts w:ascii="彩虹粗仿宋" w:eastAsia="彩虹粗仿宋" w:hint="eastAsia"/>
          <w:sz w:val="32"/>
          <w:szCs w:val="32"/>
        </w:rPr>
        <w:t>应方，双方现场检验，对供应产品的质量无异议数量准确无误后，双方签字，各自留存。对不符合要求的，一律退回，供应商无条件重新更换配送货</w:t>
      </w:r>
      <w:r>
        <w:rPr>
          <w:rFonts w:ascii="彩虹粗仿宋" w:eastAsia="彩虹粗仿宋" w:hint="eastAsia"/>
          <w:sz w:val="32"/>
          <w:szCs w:val="32"/>
        </w:rPr>
        <w:lastRenderedPageBreak/>
        <w:t>物。</w:t>
      </w:r>
    </w:p>
    <w:p w:rsidR="00885003" w:rsidRPr="00885003" w:rsidRDefault="00885003" w:rsidP="00885003">
      <w:pPr>
        <w:spacing w:line="360" w:lineRule="auto"/>
        <w:ind w:firstLineChars="200" w:firstLine="640"/>
        <w:rPr>
          <w:rFonts w:ascii="彩虹粗仿宋" w:eastAsia="彩虹粗仿宋" w:hint="eastAsia"/>
          <w:b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Pr="00885003">
        <w:rPr>
          <w:rFonts w:ascii="彩虹粗仿宋" w:eastAsia="彩虹粗仿宋" w:hint="eastAsia"/>
          <w:b/>
          <w:sz w:val="32"/>
          <w:szCs w:val="32"/>
        </w:rPr>
        <w:t>七、款项支付要求</w:t>
      </w:r>
    </w:p>
    <w:p w:rsidR="00885003" w:rsidRDefault="00885003" w:rsidP="00885003">
      <w:pPr>
        <w:spacing w:line="360" w:lineRule="auto"/>
        <w:ind w:firstLine="56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每月上旬核算供应商上月食材供应量，食堂结算人员复核双方签字确认的送货单，按核对确认结果通知供应商项目经理开具国家增值税发票(专票或普票)。食堂收到供应商提供的国家增值税普通发票、销售货物税务清单及报销发票查验凭据，确认无误后十五个工作日内以对公转账方式支付当月货款。</w:t>
      </w:r>
    </w:p>
    <w:p w:rsidR="00885003" w:rsidRPr="00885003" w:rsidRDefault="00885003" w:rsidP="00885003">
      <w:pPr>
        <w:spacing w:line="360" w:lineRule="auto"/>
        <w:ind w:firstLineChars="200" w:firstLine="643"/>
        <w:rPr>
          <w:rFonts w:ascii="彩虹粗仿宋" w:eastAsia="彩虹粗仿宋" w:hint="eastAsia"/>
          <w:b/>
          <w:sz w:val="32"/>
          <w:szCs w:val="32"/>
        </w:rPr>
      </w:pPr>
      <w:r w:rsidRPr="00885003">
        <w:rPr>
          <w:rFonts w:ascii="彩虹粗仿宋" w:eastAsia="彩虹粗仿宋" w:hint="eastAsia"/>
          <w:b/>
          <w:sz w:val="32"/>
          <w:szCs w:val="32"/>
        </w:rPr>
        <w:t>八、售后服务要求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供应商必须承诺（提供承诺函原件）按我行的供应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商考核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办法和规定接受考核。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0"/>
        <w:gridCol w:w="851"/>
        <w:gridCol w:w="850"/>
        <w:gridCol w:w="846"/>
        <w:gridCol w:w="885"/>
        <w:gridCol w:w="1134"/>
        <w:gridCol w:w="1420"/>
        <w:gridCol w:w="1080"/>
      </w:tblGrid>
      <w:tr w:rsidR="00885003" w:rsidTr="00885003">
        <w:trPr>
          <w:trHeight w:val="623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64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日期 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商品品质情况考核（80分）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商品配送情况考核（20分）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得分合计</w:t>
            </w:r>
          </w:p>
        </w:tc>
      </w:tr>
      <w:tr w:rsidR="00885003" w:rsidTr="00885003">
        <w:trPr>
          <w:trHeight w:val="127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widowControl/>
              <w:jc w:val="left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（60分）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商品卫生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商品计量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配送时间响应度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配送人员水平和态度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85003" w:rsidTr="00885003">
        <w:trPr>
          <w:trHeight w:val="923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5003" w:rsidRDefault="00885003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85003" w:rsidTr="00885003">
        <w:trPr>
          <w:trHeight w:val="923"/>
          <w:jc w:val="center"/>
        </w:trPr>
        <w:tc>
          <w:tcPr>
            <w:tcW w:w="78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0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注：商品品质验收标准按照四川省《机关职工食堂管理服务规范》（DB51/T2617-2019）中附录B验收标准执行。</w:t>
            </w:r>
          </w:p>
        </w:tc>
        <w:tc>
          <w:tcPr>
            <w:tcW w:w="1080" w:type="dxa"/>
            <w:noWrap/>
            <w:vAlign w:val="bottom"/>
          </w:tcPr>
          <w:p w:rsidR="00885003" w:rsidRDefault="00885003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</w:tbl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说明：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1.考核总分为：100分（其中：品质类80分，服务类20分）；</w:t>
      </w:r>
    </w:p>
    <w:p w:rsidR="00885003" w:rsidRDefault="00885003" w:rsidP="00885003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2.考核结果主要用于我行对供应商是否能继续履行合同、分配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采购分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额的主要依据，具体执行如下：               （1）考核差值5分（含）以内不改变供货份额。  </w:t>
      </w:r>
    </w:p>
    <w:p w:rsidR="00885003" w:rsidRDefault="00885003" w:rsidP="00885003">
      <w:pPr>
        <w:adjustRightInd w:val="0"/>
        <w:snapToGrid w:val="0"/>
        <w:spacing w:line="360" w:lineRule="auto"/>
        <w:jc w:val="lef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（2）考核差值6-10分（含）停止供货一周；考核差值11-20分（含）停止供货二周；考核差值21分以上取消次季度供货。</w:t>
      </w:r>
    </w:p>
    <w:p w:rsidR="00885003" w:rsidRDefault="00885003" w:rsidP="00885003">
      <w:pPr>
        <w:adjustRightInd w:val="0"/>
        <w:snapToGrid w:val="0"/>
        <w:spacing w:line="360" w:lineRule="auto"/>
        <w:jc w:val="lef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（3）考核结果适用一个季度。</w:t>
      </w:r>
    </w:p>
    <w:p w:rsidR="00885003" w:rsidRDefault="00885003" w:rsidP="00885003">
      <w:pPr>
        <w:adjustRightInd w:val="0"/>
        <w:snapToGrid w:val="0"/>
        <w:spacing w:line="360" w:lineRule="auto"/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（4）总分得分60分以下的，我方可终止采购合同。</w:t>
      </w:r>
    </w:p>
    <w:p w:rsidR="00885003" w:rsidRDefault="00885003" w:rsidP="00885003">
      <w:pPr>
        <w:pStyle w:val="a7"/>
        <w:ind w:firstLine="560"/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</w:pPr>
    </w:p>
    <w:p w:rsidR="00885003" w:rsidRDefault="00885003" w:rsidP="00885003">
      <w:pPr>
        <w:pStyle w:val="a7"/>
        <w:ind w:firstLine="560"/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</w:pPr>
    </w:p>
    <w:p w:rsidR="00550C98" w:rsidRPr="00885003" w:rsidRDefault="00550C98" w:rsidP="00885003">
      <w:pPr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sectPr w:rsidR="00550C98" w:rsidRPr="00885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4FC" w:rsidRDefault="002524FC" w:rsidP="003E0963">
      <w:r>
        <w:separator/>
      </w:r>
    </w:p>
  </w:endnote>
  <w:endnote w:type="continuationSeparator" w:id="0">
    <w:p w:rsidR="002524FC" w:rsidRDefault="002524FC" w:rsidP="003E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4FC" w:rsidRDefault="002524FC" w:rsidP="003E0963">
      <w:r>
        <w:separator/>
      </w:r>
    </w:p>
  </w:footnote>
  <w:footnote w:type="continuationSeparator" w:id="0">
    <w:p w:rsidR="002524FC" w:rsidRDefault="002524FC" w:rsidP="003E0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326"/>
    <w:rsid w:val="0002738C"/>
    <w:rsid w:val="00027AAB"/>
    <w:rsid w:val="000471BF"/>
    <w:rsid w:val="00096989"/>
    <w:rsid w:val="000B34EE"/>
    <w:rsid w:val="00100FDF"/>
    <w:rsid w:val="001018C9"/>
    <w:rsid w:val="00135837"/>
    <w:rsid w:val="00174BCF"/>
    <w:rsid w:val="00182005"/>
    <w:rsid w:val="001B3340"/>
    <w:rsid w:val="001D4F03"/>
    <w:rsid w:val="0020354C"/>
    <w:rsid w:val="00207EF1"/>
    <w:rsid w:val="002145BE"/>
    <w:rsid w:val="002346C8"/>
    <w:rsid w:val="002524FC"/>
    <w:rsid w:val="002561B8"/>
    <w:rsid w:val="002638A5"/>
    <w:rsid w:val="00293BF3"/>
    <w:rsid w:val="002A612A"/>
    <w:rsid w:val="002C21C5"/>
    <w:rsid w:val="00310823"/>
    <w:rsid w:val="00321886"/>
    <w:rsid w:val="003308B0"/>
    <w:rsid w:val="0037691A"/>
    <w:rsid w:val="00380B39"/>
    <w:rsid w:val="00395C80"/>
    <w:rsid w:val="003B2D96"/>
    <w:rsid w:val="003C04E1"/>
    <w:rsid w:val="003C1C3E"/>
    <w:rsid w:val="003C4AAE"/>
    <w:rsid w:val="003E0963"/>
    <w:rsid w:val="003F1AB8"/>
    <w:rsid w:val="00406273"/>
    <w:rsid w:val="004B2275"/>
    <w:rsid w:val="004F327A"/>
    <w:rsid w:val="004F4704"/>
    <w:rsid w:val="004F508D"/>
    <w:rsid w:val="00500713"/>
    <w:rsid w:val="00512F60"/>
    <w:rsid w:val="00517721"/>
    <w:rsid w:val="005178D6"/>
    <w:rsid w:val="00520290"/>
    <w:rsid w:val="00537ECD"/>
    <w:rsid w:val="00550C98"/>
    <w:rsid w:val="00560ACD"/>
    <w:rsid w:val="0058079E"/>
    <w:rsid w:val="0058241A"/>
    <w:rsid w:val="005A20EE"/>
    <w:rsid w:val="005B56CD"/>
    <w:rsid w:val="005C1685"/>
    <w:rsid w:val="005D472D"/>
    <w:rsid w:val="005E5B3F"/>
    <w:rsid w:val="005F2091"/>
    <w:rsid w:val="005F2EEE"/>
    <w:rsid w:val="005F4ABE"/>
    <w:rsid w:val="005F673B"/>
    <w:rsid w:val="00600BF4"/>
    <w:rsid w:val="00613F1D"/>
    <w:rsid w:val="0062071A"/>
    <w:rsid w:val="00635326"/>
    <w:rsid w:val="00637174"/>
    <w:rsid w:val="00644785"/>
    <w:rsid w:val="006C0A8B"/>
    <w:rsid w:val="006D1E3D"/>
    <w:rsid w:val="00705DF4"/>
    <w:rsid w:val="00733084"/>
    <w:rsid w:val="00761A20"/>
    <w:rsid w:val="007A5FCF"/>
    <w:rsid w:val="007C379A"/>
    <w:rsid w:val="007D302E"/>
    <w:rsid w:val="007E57CF"/>
    <w:rsid w:val="007E6420"/>
    <w:rsid w:val="00804D65"/>
    <w:rsid w:val="00885003"/>
    <w:rsid w:val="008928E8"/>
    <w:rsid w:val="0089470B"/>
    <w:rsid w:val="0090678E"/>
    <w:rsid w:val="00912B5A"/>
    <w:rsid w:val="009453A6"/>
    <w:rsid w:val="009508BD"/>
    <w:rsid w:val="0095256E"/>
    <w:rsid w:val="00961037"/>
    <w:rsid w:val="00991803"/>
    <w:rsid w:val="00A431FF"/>
    <w:rsid w:val="00A66ABB"/>
    <w:rsid w:val="00A877DC"/>
    <w:rsid w:val="00A97F14"/>
    <w:rsid w:val="00AB2A08"/>
    <w:rsid w:val="00AC7482"/>
    <w:rsid w:val="00AD4C50"/>
    <w:rsid w:val="00B314B3"/>
    <w:rsid w:val="00B4781D"/>
    <w:rsid w:val="00BE324A"/>
    <w:rsid w:val="00BE61ED"/>
    <w:rsid w:val="00BF0E64"/>
    <w:rsid w:val="00C10E60"/>
    <w:rsid w:val="00C4018B"/>
    <w:rsid w:val="00C743AC"/>
    <w:rsid w:val="00C864C1"/>
    <w:rsid w:val="00CA2CF5"/>
    <w:rsid w:val="00CB7DAE"/>
    <w:rsid w:val="00CC0CF4"/>
    <w:rsid w:val="00CD1136"/>
    <w:rsid w:val="00CD4B35"/>
    <w:rsid w:val="00CE4DFA"/>
    <w:rsid w:val="00CF3F47"/>
    <w:rsid w:val="00D24343"/>
    <w:rsid w:val="00D25D09"/>
    <w:rsid w:val="00D60B2D"/>
    <w:rsid w:val="00D75DF3"/>
    <w:rsid w:val="00DB17F1"/>
    <w:rsid w:val="00DB7C12"/>
    <w:rsid w:val="00DC28C0"/>
    <w:rsid w:val="00DD69D5"/>
    <w:rsid w:val="00DF1F57"/>
    <w:rsid w:val="00DF4F0A"/>
    <w:rsid w:val="00E20DD0"/>
    <w:rsid w:val="00E26EBA"/>
    <w:rsid w:val="00E34F21"/>
    <w:rsid w:val="00E46C9E"/>
    <w:rsid w:val="00E53B66"/>
    <w:rsid w:val="00E7585A"/>
    <w:rsid w:val="00E96008"/>
    <w:rsid w:val="00EA0636"/>
    <w:rsid w:val="00EA2C4F"/>
    <w:rsid w:val="00EB06B7"/>
    <w:rsid w:val="00EB5F53"/>
    <w:rsid w:val="00EC6106"/>
    <w:rsid w:val="00EF0EEC"/>
    <w:rsid w:val="00F03F6C"/>
    <w:rsid w:val="00F102B2"/>
    <w:rsid w:val="00F1242D"/>
    <w:rsid w:val="00F76ADF"/>
    <w:rsid w:val="00F76DD1"/>
    <w:rsid w:val="00FA07E1"/>
    <w:rsid w:val="00FB0E40"/>
    <w:rsid w:val="00FC51D7"/>
    <w:rsid w:val="00FF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FAA04-58FE-4D9C-8C05-A7FA89283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410</Words>
  <Characters>2341</Characters>
  <Application>Microsoft Office Word</Application>
  <DocSecurity>0</DocSecurity>
  <Lines>19</Lines>
  <Paragraphs>5</Paragraphs>
  <ScaleCrop>false</ScaleCrop>
  <Company>Microsoft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财务会计部</cp:lastModifiedBy>
  <cp:revision>2</cp:revision>
  <cp:lastPrinted>2021-11-25T01:15:00Z</cp:lastPrinted>
  <dcterms:created xsi:type="dcterms:W3CDTF">2024-07-16T01:38:00Z</dcterms:created>
  <dcterms:modified xsi:type="dcterms:W3CDTF">2024-07-16T01:38:00Z</dcterms:modified>
</cp:coreProperties>
</file>