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B2D" w:rsidRDefault="00D53B2D" w:rsidP="00D53B2D">
      <w:pPr>
        <w:jc w:val="left"/>
        <w:rPr>
          <w:rFonts w:ascii="彩虹黑体" w:eastAsia="彩虹黑体"/>
          <w:b/>
          <w:sz w:val="32"/>
          <w:szCs w:val="32"/>
        </w:rPr>
      </w:pPr>
      <w:bookmarkStart w:id="0" w:name="_GoBack"/>
      <w:bookmarkEnd w:id="0"/>
      <w:r w:rsidRPr="00D53B2D">
        <w:rPr>
          <w:rFonts w:ascii="彩虹黑体" w:eastAsia="彩虹黑体" w:hint="eastAsia"/>
          <w:b/>
          <w:sz w:val="32"/>
          <w:szCs w:val="32"/>
        </w:rPr>
        <w:t>附件</w:t>
      </w:r>
      <w:r w:rsidR="00804B36">
        <w:rPr>
          <w:rFonts w:ascii="彩虹黑体" w:eastAsia="彩虹黑体" w:hint="eastAsia"/>
          <w:b/>
          <w:sz w:val="32"/>
          <w:szCs w:val="32"/>
        </w:rPr>
        <w:t>1</w:t>
      </w:r>
    </w:p>
    <w:p w:rsidR="00D53B2D" w:rsidRPr="00D53B2D" w:rsidRDefault="00D53B2D" w:rsidP="00D53B2D">
      <w:pPr>
        <w:jc w:val="left"/>
        <w:rPr>
          <w:rFonts w:ascii="彩虹黑体" w:eastAsia="彩虹黑体"/>
          <w:b/>
          <w:sz w:val="32"/>
          <w:szCs w:val="32"/>
        </w:rPr>
      </w:pPr>
    </w:p>
    <w:p w:rsidR="00F8792F" w:rsidRDefault="009633EC" w:rsidP="009633EC">
      <w:pPr>
        <w:ind w:firstLineChars="200" w:firstLine="883"/>
        <w:rPr>
          <w:rFonts w:ascii="彩虹粗仿宋" w:eastAsia="彩虹粗仿宋" w:hAnsi="宋体" w:cs="Times New Roman"/>
          <w:b/>
          <w:snapToGrid w:val="0"/>
          <w:kern w:val="0"/>
          <w:sz w:val="44"/>
          <w:szCs w:val="44"/>
        </w:rPr>
      </w:pPr>
      <w:r>
        <w:rPr>
          <w:rFonts w:ascii="彩虹粗仿宋" w:eastAsia="彩虹粗仿宋" w:hint="eastAsia"/>
          <w:b/>
          <w:sz w:val="44"/>
          <w:szCs w:val="44"/>
        </w:rPr>
        <w:t>建行资中支行</w:t>
      </w:r>
      <w:r w:rsidR="001A34C2">
        <w:rPr>
          <w:rFonts w:ascii="彩虹粗仿宋" w:eastAsia="彩虹粗仿宋" w:hint="eastAsia"/>
          <w:b/>
          <w:sz w:val="44"/>
          <w:szCs w:val="44"/>
        </w:rPr>
        <w:t>2024-2026年房屋零星维修项目</w:t>
      </w:r>
      <w:r w:rsidR="00F8792F">
        <w:rPr>
          <w:rFonts w:ascii="彩虹粗仿宋" w:eastAsia="彩虹粗仿宋" w:hAnsi="宋体" w:cs="Times New Roman" w:hint="eastAsia"/>
          <w:b/>
          <w:snapToGrid w:val="0"/>
          <w:kern w:val="0"/>
          <w:sz w:val="44"/>
          <w:szCs w:val="44"/>
        </w:rPr>
        <w:t>采购需求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一、服务供应商要求</w:t>
      </w:r>
    </w:p>
    <w:p w:rsidR="00F8792F" w:rsidRDefault="00F8792F" w:rsidP="00F8792F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要求公司</w:t>
      </w:r>
      <w:r w:rsidR="0061254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具备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维护</w:t>
      </w:r>
      <w:r w:rsidR="0061254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或室内装饰装修、室外装饰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相关资质认证。</w:t>
      </w:r>
      <w:r w:rsidR="00BE7D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近三年财务报表无亏损，从业人员资质符合相关要求。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二、服务品类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sz w:val="32"/>
          <w:szCs w:val="32"/>
        </w:rPr>
        <w:t>为保证</w:t>
      </w:r>
      <w:r w:rsidR="009633EC">
        <w:rPr>
          <w:rFonts w:ascii="彩虹粗仿宋" w:eastAsia="彩虹粗仿宋" w:hAnsi="宋体" w:hint="eastAsia"/>
          <w:snapToGrid w:val="0"/>
          <w:sz w:val="32"/>
          <w:szCs w:val="32"/>
        </w:rPr>
        <w:t>建行</w:t>
      </w:r>
      <w:r>
        <w:rPr>
          <w:rFonts w:ascii="彩虹粗仿宋" w:eastAsia="彩虹粗仿宋" w:hAnsi="宋体" w:hint="eastAsia"/>
          <w:snapToGrid w:val="0"/>
          <w:sz w:val="32"/>
          <w:szCs w:val="32"/>
        </w:rPr>
        <w:t>资中支行良好的对外形象，拟采购楼宇内系统、设施、设备维修维护改造服务项目，及时对</w:t>
      </w:r>
      <w:r w:rsidR="009633EC">
        <w:rPr>
          <w:rFonts w:ascii="彩虹粗仿宋" w:eastAsia="彩虹粗仿宋" w:hAnsi="宋体" w:hint="eastAsia"/>
          <w:snapToGrid w:val="0"/>
          <w:sz w:val="32"/>
          <w:szCs w:val="32"/>
        </w:rPr>
        <w:t>建行</w:t>
      </w:r>
      <w:r>
        <w:rPr>
          <w:rFonts w:ascii="彩虹粗仿宋" w:eastAsia="彩虹粗仿宋" w:hAnsi="宋体" w:hint="eastAsia"/>
          <w:snapToGrid w:val="0"/>
          <w:sz w:val="32"/>
          <w:szCs w:val="32"/>
        </w:rPr>
        <w:t>资中支行房屋、土地等资产进行零星维修。</w:t>
      </w:r>
    </w:p>
    <w:p w:rsidR="00F8792F" w:rsidRDefault="00BE7D3A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三、服务内容</w:t>
      </w:r>
    </w:p>
    <w:p w:rsidR="00F8792F" w:rsidRDefault="00F8792F" w:rsidP="00F8792F">
      <w:pPr>
        <w:spacing w:line="360" w:lineRule="auto"/>
        <w:ind w:firstLineChars="250" w:firstLine="80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服务内容为附件内各项具体内容。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四、服务团队</w:t>
      </w:r>
    </w:p>
    <w:p w:rsidR="00F8792F" w:rsidRDefault="00F8792F" w:rsidP="00F8792F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包括项目经理资质、管理人员及劳动人员配备</w:t>
      </w:r>
      <w:r w:rsidR="00BE7D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均应达到相关资质，团队响应及时，有良好的社会口碑，团队成员无违法记录。</w:t>
      </w:r>
      <w:r w:rsidR="00BE7D3A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 xml:space="preserve"> </w:t>
      </w:r>
    </w:p>
    <w:p w:rsidR="00F8792F" w:rsidRDefault="00BE7D3A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五、服务质量要求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要求严格按照国家建筑行业工程质量要求进行施工，确定应急方案，施工过程及施工结果对外信息保密，服务效果依据复杂程度由网点、部门、联合验收小组予以签字确认。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六、服务数量要求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服务数量覆盖</w:t>
      </w:r>
      <w:r w:rsidR="00BE7D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建行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资中支行办公大楼、后西街办公大楼、</w:t>
      </w:r>
      <w:r w:rsidR="00BE7D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资中区域</w:t>
      </w:r>
      <w:r w:rsidR="004560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各</w:t>
      </w:r>
      <w:r w:rsidR="00BE7D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建行</w:t>
      </w:r>
      <w:r w:rsidR="004560A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营业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网点及离行式自助银行等。</w:t>
      </w:r>
    </w:p>
    <w:p w:rsidR="00F8792F" w:rsidRDefault="00BE7D3A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七、服务供应安排</w:t>
      </w:r>
      <w:r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  <w:t xml:space="preserve"> </w:t>
      </w:r>
    </w:p>
    <w:p w:rsidR="00F8792F" w:rsidRDefault="00F8792F" w:rsidP="00F8792F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紧急维修要求在方案确定后12小时内完成。</w:t>
      </w:r>
    </w:p>
    <w:p w:rsidR="00F8792F" w:rsidRDefault="00F8792F" w:rsidP="00F8792F">
      <w:pPr>
        <w:ind w:leftChars="304" w:left="638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一般维修要求在方案确定并完成物料准备后3天内完成。复杂维修要求在方案确定并完成物料准备后7天内完成。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八、款项支付要求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付款方式为据实结算，验收完成后，根据服务事项据实结算，在开具正确且有效的增值税专用发票后15个工作日内支付。</w:t>
      </w:r>
    </w:p>
    <w:p w:rsidR="00F8792F" w:rsidRDefault="00BE7D3A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九、售后服务要求</w:t>
      </w:r>
    </w:p>
    <w:p w:rsidR="00F8792F" w:rsidRDefault="00B92B4B" w:rsidP="00F8792F">
      <w:pPr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对工程项目提供保修期。保修期从竣工交验之日起计，防水工程最短为叁年，设施设备保修期与原厂家质保期一致，其余工程保修期最短为壹年。在保修期内属施工原因造成的质量缺陷，供应商无条件地及时保修，费用</w:t>
      </w:r>
      <w:r w:rsidR="008B45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自理</w:t>
      </w:r>
      <w:r w:rsidR="00F8792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十、</w:t>
      </w:r>
      <w:r w:rsidR="008C05A4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验收管理要求</w:t>
      </w:r>
    </w:p>
    <w:p w:rsidR="008B453A" w:rsidRDefault="00717725" w:rsidP="008B453A">
      <w:pPr>
        <w:spacing w:line="360" w:lineRule="auto"/>
        <w:ind w:firstLineChars="200" w:firstLine="640"/>
        <w:rPr>
          <w:rFonts w:ascii="彩虹粗仿宋" w:eastAsia="彩虹粗仿宋" w:hAnsi="宋体" w:cs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="008B453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</w:t>
      </w:r>
      <w:r w:rsidR="008C05A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应严格按照施工图（若有）与施工规范进行施工，</w:t>
      </w:r>
      <w:r w:rsidR="008C05A4" w:rsidRPr="008C05A4"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且不得</w:t>
      </w:r>
      <w:r w:rsidR="008C05A4"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低于行业标准，确保工程质量，按双方约定的时间如期竣工和交付。</w:t>
      </w:r>
    </w:p>
    <w:p w:rsidR="008C05A4" w:rsidRDefault="00717725" w:rsidP="008C05A4">
      <w:pPr>
        <w:spacing w:line="360" w:lineRule="auto"/>
        <w:ind w:firstLineChars="200" w:firstLine="640"/>
        <w:rPr>
          <w:rFonts w:ascii="彩虹粗仿宋" w:eastAsia="彩虹粗仿宋" w:hAnsi="宋体" w:cs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2.</w:t>
      </w:r>
      <w:r w:rsidR="008C05A4"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工程质量：供应商承诺全部工程项目达到国家质量评定“合格”标准，观感质量达到“好”。标准为《建筑工程施工质量</w:t>
      </w:r>
      <w:r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验收统一标准（GB50300-2013）</w:t>
      </w:r>
      <w:r w:rsidR="008C05A4"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》</w:t>
      </w:r>
      <w:r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配套验收规范。</w:t>
      </w:r>
    </w:p>
    <w:p w:rsidR="00717725" w:rsidRPr="008C05A4" w:rsidRDefault="00717725" w:rsidP="00717725">
      <w:pPr>
        <w:spacing w:line="360" w:lineRule="auto"/>
        <w:ind w:firstLineChars="200" w:firstLine="640"/>
        <w:rPr>
          <w:rFonts w:ascii="彩虹粗仿宋" w:eastAsia="彩虹粗仿宋" w:hAnsi="宋体" w:cs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lastRenderedPageBreak/>
        <w:t>3.如经过两次整改，供应商的服务仍未达到协议约定质量标准，我行有权单方终止与供应商的合作，供应商承担由此带来的相关损失。</w:t>
      </w:r>
    </w:p>
    <w:p w:rsidR="008B453A" w:rsidRPr="008B453A" w:rsidRDefault="00BE7D3A" w:rsidP="00717725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十一、报价要求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按附件内各项明细单位报价，报价单价应为含税价，最后应当注明税率。除特别说明外，各项报价为综合单价，包括但不限于对应的材料费、辅料费、人工费、措施费、工具费、搬运费、清洁费等。</w:t>
      </w:r>
    </w:p>
    <w:p w:rsidR="00F8792F" w:rsidRDefault="00F8792F" w:rsidP="00F8792F">
      <w:pPr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十</w:t>
      </w:r>
      <w:r w:rsidR="008B453A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</w:t>
      </w:r>
      <w:r w:rsidR="00BE7D3A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、其他要求</w:t>
      </w:r>
    </w:p>
    <w:p w:rsidR="00F8792F" w:rsidRDefault="00F8792F" w:rsidP="00F8792F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采用竞争性磋商，为确保及时性、竞争性，拟从三家供应商中选取壹家，采用框架协议＋订单方式，锁定供应商及单价。本次采购服务期为2024年</w:t>
      </w:r>
      <w:r w:rsidR="00A5772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8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月23日起至2026年1月31日。</w:t>
      </w:r>
    </w:p>
    <w:p w:rsidR="00F8792F" w:rsidRDefault="00F8792F" w:rsidP="00F8792F"/>
    <w:p w:rsidR="00CD2531" w:rsidRPr="00536B95" w:rsidRDefault="00CD2531"/>
    <w:sectPr w:rsidR="00CD2531" w:rsidRPr="00536B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E47" w:rsidRDefault="002A3E47" w:rsidP="00B81164">
      <w:r>
        <w:separator/>
      </w:r>
    </w:p>
  </w:endnote>
  <w:endnote w:type="continuationSeparator" w:id="0">
    <w:p w:rsidR="002A3E47" w:rsidRDefault="002A3E47" w:rsidP="00B81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E47" w:rsidRDefault="002A3E47" w:rsidP="00B81164">
      <w:r>
        <w:separator/>
      </w:r>
    </w:p>
  </w:footnote>
  <w:footnote w:type="continuationSeparator" w:id="0">
    <w:p w:rsidR="002A3E47" w:rsidRDefault="002A3E47" w:rsidP="00B81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0A6"/>
    <w:rsid w:val="001A34C2"/>
    <w:rsid w:val="001E458C"/>
    <w:rsid w:val="002A3E47"/>
    <w:rsid w:val="004560A8"/>
    <w:rsid w:val="00536B95"/>
    <w:rsid w:val="00612549"/>
    <w:rsid w:val="006E00A6"/>
    <w:rsid w:val="00717725"/>
    <w:rsid w:val="0072201C"/>
    <w:rsid w:val="007346C8"/>
    <w:rsid w:val="00804B36"/>
    <w:rsid w:val="0081078C"/>
    <w:rsid w:val="008B453A"/>
    <w:rsid w:val="008C05A4"/>
    <w:rsid w:val="009633EC"/>
    <w:rsid w:val="00A1052E"/>
    <w:rsid w:val="00A5772F"/>
    <w:rsid w:val="00B81164"/>
    <w:rsid w:val="00B92B4B"/>
    <w:rsid w:val="00BE7D3A"/>
    <w:rsid w:val="00CB558F"/>
    <w:rsid w:val="00CD2531"/>
    <w:rsid w:val="00D53B2D"/>
    <w:rsid w:val="00E0395D"/>
    <w:rsid w:val="00F8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BC691F-86C2-4FCD-B6E2-B151A7526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9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1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1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71AD1-AE70-40ED-9E1F-65AC95FE6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资中支行</dc:creator>
  <cp:lastModifiedBy>张颖</cp:lastModifiedBy>
  <cp:revision>2</cp:revision>
  <dcterms:created xsi:type="dcterms:W3CDTF">2024-07-31T09:59:00Z</dcterms:created>
  <dcterms:modified xsi:type="dcterms:W3CDTF">2024-07-31T09:59:00Z</dcterms:modified>
</cp:coreProperties>
</file>