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2174" w:rsidRDefault="00C34D02">
      <w:pPr>
        <w:jc w:val="center"/>
        <w:rPr>
          <w:rFonts w:ascii="彩虹粗仿宋" w:eastAsia="彩虹粗仿宋" w:hAnsi="宋体" w:cs="Times New Roman"/>
          <w:b/>
          <w:snapToGrid w:val="0"/>
          <w:kern w:val="0"/>
          <w:sz w:val="44"/>
          <w:szCs w:val="32"/>
        </w:rPr>
      </w:pPr>
      <w:r>
        <w:rPr>
          <w:rFonts w:ascii="彩虹粗仿宋" w:eastAsia="彩虹粗仿宋" w:hAnsi="宋体" w:cs="Times New Roman" w:hint="eastAsia"/>
          <w:b/>
          <w:snapToGrid w:val="0"/>
          <w:kern w:val="0"/>
          <w:sz w:val="44"/>
          <w:szCs w:val="32"/>
        </w:rPr>
        <w:t>泸州分行自助设备间</w:t>
      </w:r>
      <w:bookmarkStart w:id="0" w:name="_GoBack"/>
      <w:bookmarkEnd w:id="0"/>
      <w:r>
        <w:rPr>
          <w:rFonts w:ascii="彩虹粗仿宋" w:eastAsia="彩虹粗仿宋" w:hAnsi="宋体" w:cs="Times New Roman" w:hint="eastAsia"/>
          <w:b/>
          <w:snapToGrid w:val="0"/>
          <w:kern w:val="0"/>
          <w:sz w:val="44"/>
          <w:szCs w:val="32"/>
        </w:rPr>
        <w:t>日常维修维护</w:t>
      </w:r>
      <w:r w:rsidR="00C853F0">
        <w:rPr>
          <w:rFonts w:ascii="彩虹粗仿宋" w:eastAsia="彩虹粗仿宋" w:hAnsi="宋体" w:cs="Times New Roman" w:hint="eastAsia"/>
          <w:b/>
          <w:snapToGrid w:val="0"/>
          <w:kern w:val="0"/>
          <w:sz w:val="44"/>
          <w:szCs w:val="32"/>
        </w:rPr>
        <w:t>采购需求</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一、供应商要求</w:t>
      </w:r>
    </w:p>
    <w:p w:rsidR="00F42174" w:rsidRDefault="00C853F0">
      <w:pPr>
        <w:spacing w:line="600" w:lineRule="exact"/>
        <w:ind w:firstLineChars="200" w:firstLine="640"/>
        <w:rPr>
          <w:rFonts w:ascii="彩虹粗仿宋" w:eastAsia="彩虹粗仿宋" w:hAnsi="彩虹粗仿宋" w:cs="彩虹粗仿宋"/>
          <w:kern w:val="0"/>
          <w:sz w:val="32"/>
          <w:szCs w:val="32"/>
        </w:rPr>
      </w:pPr>
      <w:r>
        <w:rPr>
          <w:rFonts w:ascii="彩虹粗仿宋" w:eastAsia="彩虹粗仿宋" w:hAnsi="彩虹粗仿宋" w:cs="彩虹粗仿宋" w:hint="eastAsia"/>
          <w:kern w:val="0"/>
          <w:sz w:val="32"/>
          <w:szCs w:val="32"/>
        </w:rPr>
        <w:t>1.具有独立法人资格或民事主体资格，并依法取得国家相关登记注册主管机关颁发的证照，证照均应在有效期内并经年检注册存续。</w:t>
      </w:r>
    </w:p>
    <w:p w:rsidR="00F42174" w:rsidRDefault="00C853F0">
      <w:pPr>
        <w:spacing w:line="600" w:lineRule="exact"/>
        <w:ind w:firstLineChars="200" w:firstLine="640"/>
        <w:rPr>
          <w:rFonts w:ascii="彩虹粗仿宋" w:eastAsia="彩虹粗仿宋" w:hAnsi="彩虹粗仿宋" w:cs="彩虹粗仿宋"/>
          <w:kern w:val="0"/>
          <w:sz w:val="32"/>
          <w:szCs w:val="32"/>
        </w:rPr>
      </w:pPr>
      <w:r>
        <w:rPr>
          <w:rFonts w:ascii="彩虹粗仿宋" w:eastAsia="彩虹粗仿宋" w:hAnsi="彩虹粗仿宋" w:cs="彩虹粗仿宋" w:hint="eastAsia"/>
          <w:kern w:val="0"/>
          <w:sz w:val="32"/>
          <w:szCs w:val="32"/>
        </w:rPr>
        <w:t>2.经营范围符合法律规定。</w:t>
      </w:r>
    </w:p>
    <w:p w:rsidR="00F42174" w:rsidRDefault="00C853F0">
      <w:pPr>
        <w:spacing w:line="600" w:lineRule="exact"/>
        <w:ind w:firstLineChars="200" w:firstLine="640"/>
        <w:rPr>
          <w:rFonts w:ascii="彩虹粗仿宋" w:eastAsia="彩虹粗仿宋" w:hAnsi="彩虹粗仿宋" w:cs="彩虹粗仿宋"/>
          <w:kern w:val="0"/>
          <w:sz w:val="32"/>
          <w:szCs w:val="32"/>
        </w:rPr>
      </w:pPr>
      <w:r>
        <w:rPr>
          <w:rFonts w:ascii="彩虹粗仿宋" w:eastAsia="彩虹粗仿宋" w:hAnsi="彩虹粗仿宋" w:cs="彩虹粗仿宋" w:hint="eastAsia"/>
          <w:kern w:val="0"/>
          <w:sz w:val="32"/>
          <w:szCs w:val="32"/>
        </w:rPr>
        <w:t>3.资信状况、经营状况良好，业务开展合</w:t>
      </w:r>
      <w:proofErr w:type="gramStart"/>
      <w:r>
        <w:rPr>
          <w:rFonts w:ascii="彩虹粗仿宋" w:eastAsia="彩虹粗仿宋" w:hAnsi="彩虹粗仿宋" w:cs="彩虹粗仿宋" w:hint="eastAsia"/>
          <w:kern w:val="0"/>
          <w:sz w:val="32"/>
          <w:szCs w:val="32"/>
        </w:rPr>
        <w:t>规</w:t>
      </w:r>
      <w:proofErr w:type="gramEnd"/>
      <w:r>
        <w:rPr>
          <w:rFonts w:ascii="彩虹粗仿宋" w:eastAsia="彩虹粗仿宋" w:hAnsi="彩虹粗仿宋" w:cs="彩虹粗仿宋" w:hint="eastAsia"/>
          <w:kern w:val="0"/>
          <w:sz w:val="32"/>
          <w:szCs w:val="32"/>
        </w:rPr>
        <w:t>合法。</w:t>
      </w:r>
    </w:p>
    <w:p w:rsidR="00F42174" w:rsidRDefault="00C853F0">
      <w:pPr>
        <w:spacing w:line="600" w:lineRule="exact"/>
        <w:ind w:firstLineChars="200" w:firstLine="640"/>
        <w:rPr>
          <w:rFonts w:ascii="彩虹粗仿宋" w:eastAsia="彩虹粗仿宋" w:hAnsi="彩虹粗仿宋" w:cs="彩虹粗仿宋"/>
          <w:kern w:val="0"/>
          <w:sz w:val="32"/>
          <w:szCs w:val="32"/>
        </w:rPr>
      </w:pPr>
      <w:r>
        <w:rPr>
          <w:rFonts w:ascii="彩虹粗仿宋" w:eastAsia="彩虹粗仿宋" w:hAnsi="彩虹粗仿宋" w:cs="彩虹粗仿宋" w:hint="eastAsia"/>
          <w:kern w:val="0"/>
          <w:sz w:val="32"/>
          <w:szCs w:val="32"/>
        </w:rPr>
        <w:t>4.未被“信用中国”（www.creditchina.gov.cn）、中国政府采购网（www.ccgp.gov.cn）列入失信被执行人、重大税收违法案件当事人名单；遵守法律法规，具有良好的商业信誉和健全的财务会计制度，在参加本次采购活动前3年内未出现重大违法违规行为，不在采购人供应商禁入名单中。</w:t>
      </w:r>
    </w:p>
    <w:p w:rsidR="00F42174" w:rsidRDefault="00C853F0">
      <w:pPr>
        <w:spacing w:line="600" w:lineRule="exact"/>
        <w:ind w:firstLineChars="200" w:firstLine="640"/>
        <w:rPr>
          <w:rFonts w:ascii="彩虹粗仿宋" w:eastAsia="彩虹粗仿宋" w:hAnsi="彩虹粗仿宋" w:cs="彩虹粗仿宋"/>
          <w:kern w:val="0"/>
          <w:sz w:val="32"/>
          <w:szCs w:val="32"/>
        </w:rPr>
      </w:pPr>
      <w:r>
        <w:rPr>
          <w:rFonts w:ascii="彩虹粗仿宋" w:eastAsia="彩虹粗仿宋" w:hAnsi="彩虹粗仿宋" w:cs="彩虹粗仿宋" w:hint="eastAsia"/>
          <w:kern w:val="0"/>
          <w:sz w:val="32"/>
          <w:szCs w:val="32"/>
        </w:rPr>
        <w:t>5.未经我行事先书面同意，不得将服务转包或分包给</w:t>
      </w:r>
      <w:proofErr w:type="gramStart"/>
      <w:r>
        <w:rPr>
          <w:rFonts w:ascii="彩虹粗仿宋" w:eastAsia="彩虹粗仿宋" w:hAnsi="彩虹粗仿宋" w:cs="彩虹粗仿宋" w:hint="eastAsia"/>
          <w:kern w:val="0"/>
          <w:sz w:val="32"/>
          <w:szCs w:val="32"/>
        </w:rPr>
        <w:t>其他第三</w:t>
      </w:r>
      <w:proofErr w:type="gramEnd"/>
      <w:r>
        <w:rPr>
          <w:rFonts w:ascii="彩虹粗仿宋" w:eastAsia="彩虹粗仿宋" w:hAnsi="彩虹粗仿宋" w:cs="彩虹粗仿宋" w:hint="eastAsia"/>
          <w:kern w:val="0"/>
          <w:sz w:val="32"/>
          <w:szCs w:val="32"/>
        </w:rPr>
        <w:t>方进行。</w:t>
      </w:r>
    </w:p>
    <w:p w:rsidR="00F42174" w:rsidRDefault="00C853F0">
      <w:pPr>
        <w:spacing w:line="360" w:lineRule="auto"/>
        <w:ind w:firstLineChars="200" w:firstLine="640"/>
        <w:rPr>
          <w:rFonts w:ascii="彩虹粗仿宋" w:eastAsia="彩虹粗仿宋" w:hAnsi="彩虹粗仿宋" w:cs="彩虹粗仿宋"/>
          <w:snapToGrid w:val="0"/>
          <w:kern w:val="0"/>
          <w:sz w:val="32"/>
          <w:szCs w:val="32"/>
        </w:rPr>
      </w:pPr>
      <w:r>
        <w:rPr>
          <w:rFonts w:ascii="彩虹粗仿宋" w:eastAsia="彩虹粗仿宋" w:hAnsi="彩虹粗仿宋" w:cs="彩虹粗仿宋" w:hint="eastAsia"/>
          <w:snapToGrid w:val="0"/>
          <w:kern w:val="0"/>
          <w:sz w:val="32"/>
          <w:szCs w:val="32"/>
        </w:rPr>
        <w:t>6.各类施工设备齐全，相关资质认证齐全，遵守国家或地方政府及有关部门对施工现场管理的规定，能妥善保护好施工现场周围建筑物、设备管线、古树名木等不受损坏。指定专人负责施工现场消防安全工作和施工现场保卫以及垃圾消纳等工作，处理</w:t>
      </w:r>
      <w:proofErr w:type="gramStart"/>
      <w:r>
        <w:rPr>
          <w:rFonts w:ascii="彩虹粗仿宋" w:eastAsia="彩虹粗仿宋" w:hAnsi="彩虹粗仿宋" w:cs="彩虹粗仿宋" w:hint="eastAsia"/>
          <w:snapToGrid w:val="0"/>
          <w:kern w:val="0"/>
          <w:sz w:val="32"/>
          <w:szCs w:val="32"/>
        </w:rPr>
        <w:t>好由于</w:t>
      </w:r>
      <w:proofErr w:type="gramEnd"/>
      <w:r>
        <w:rPr>
          <w:rFonts w:ascii="彩虹粗仿宋" w:eastAsia="彩虹粗仿宋" w:hAnsi="彩虹粗仿宋" w:cs="彩虹粗仿宋" w:hint="eastAsia"/>
          <w:snapToGrid w:val="0"/>
          <w:kern w:val="0"/>
          <w:sz w:val="32"/>
          <w:szCs w:val="32"/>
        </w:rPr>
        <w:t>施工带来的扰民问题及与周围单位（住户）的关系。</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二、服务品类</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lastRenderedPageBreak/>
        <w:t>本次采购需求品类为：泸州分行自助银行及自助设备间维修维护改造项目服务的集中采购。</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三、服务内容</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服务内容包括：自助银行及自助设备间维修维护改造项目。项目进度计划明确、施工平面布置、投入的施工设备、主要原材料的品牌及性能指标、环境及成品保护计划、质量保证措施满足工程质量要求、制定相应的应急措施和方案。</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四、服务团队</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具备装修行业的相关资质，熟悉银行业安全防范最新要求和标准。供应商项目经理具备相应资质，有行业类似项目管理经历、具有较好的人员管理和劳动者配置能力、确保施工进度顺利进行。</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五、服务质量</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项目质量必须符合我行安全正常使用要求和国家对行业规范的相关要求。按照《建筑装饰工程施工合同》约定，制定工程质量保证措施、应急方案、信息保密、质保期服务、服务结果验收标准。</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六、服务数量</w:t>
      </w:r>
    </w:p>
    <w:p w:rsidR="00F42174" w:rsidRDefault="00C853F0">
      <w:pPr>
        <w:spacing w:line="360" w:lineRule="auto"/>
        <w:ind w:firstLineChars="200" w:firstLine="640"/>
        <w:rPr>
          <w:rFonts w:ascii="彩虹粗仿宋" w:eastAsia="彩虹粗仿宋" w:hAnsi="宋体"/>
          <w:sz w:val="32"/>
          <w:szCs w:val="32"/>
        </w:rPr>
      </w:pPr>
      <w:r>
        <w:rPr>
          <w:rFonts w:ascii="彩虹粗仿宋" w:eastAsia="彩虹粗仿宋" w:hAnsi="宋体" w:cs="Times New Roman" w:hint="eastAsia"/>
          <w:snapToGrid w:val="0"/>
          <w:kern w:val="0"/>
          <w:sz w:val="32"/>
          <w:szCs w:val="32"/>
        </w:rPr>
        <w:t>泸州分行所辖区域内自助银行及自助设备间维修维护改造项目：</w:t>
      </w:r>
      <w:r>
        <w:rPr>
          <w:rFonts w:ascii="彩虹粗仿宋" w:eastAsia="彩虹粗仿宋" w:hAnsi="宋体" w:hint="eastAsia"/>
          <w:sz w:val="32"/>
          <w:szCs w:val="32"/>
        </w:rPr>
        <w:t>我行现有自助设备点位40个，其中离行式自助设备点位19个、附行式自助设备点位22个。</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lastRenderedPageBreak/>
        <w:t>七、服务供应安排</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以双方签订合同之日起3年。按照双方签订的《建筑装饰工程施工合同》中约定工期制定工程进度计划和施工方案，原则上自助银行维修改造项目工期不超过21天，自助设备安装项目工期不超过5天。</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在质保期内</w:t>
      </w:r>
      <w:proofErr w:type="gramStart"/>
      <w:r>
        <w:rPr>
          <w:rFonts w:ascii="彩虹粗仿宋" w:eastAsia="彩虹粗仿宋" w:hAnsi="宋体" w:cs="Times New Roman" w:hint="eastAsia"/>
          <w:snapToGrid w:val="0"/>
          <w:kern w:val="0"/>
          <w:sz w:val="32"/>
          <w:szCs w:val="32"/>
        </w:rPr>
        <w:t>属施工</w:t>
      </w:r>
      <w:proofErr w:type="gramEnd"/>
      <w:r>
        <w:rPr>
          <w:rFonts w:ascii="彩虹粗仿宋" w:eastAsia="彩虹粗仿宋" w:hAnsi="宋体" w:cs="Times New Roman" w:hint="eastAsia"/>
          <w:snapToGrid w:val="0"/>
          <w:kern w:val="0"/>
          <w:sz w:val="32"/>
          <w:szCs w:val="32"/>
        </w:rPr>
        <w:t>原因造成的质量缺陷，供应商无条件地及时质保，费用由供应商负责。超过质保期，若遇确属施工遗留的质量问题，仍由供应商负责返修，费用由供应商负责。属我行使用不当造成的，由供应商维修，费用由我行负责。</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八、款项支付</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每次自助银行及自助设备间维修维护改造工程价款，按照当次下达订单上约定的清单项目、清单单价及实际验收的工程量，进行按实结算。</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1.我行按以下方式支付工程款项：</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项目工程竣工验收后五日内，供应商提交工程结算，并将有关资料送交我行。我行自接到上述资料后送有关审价部门审查，审价通过后，按审定后工程总价（结算总价）的95%支付工程款。</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2</w:t>
      </w:r>
      <w:r>
        <w:rPr>
          <w:rFonts w:ascii="彩虹粗仿宋" w:eastAsia="彩虹粗仿宋" w:hAnsi="宋体" w:cs="Times New Roman"/>
          <w:snapToGrid w:val="0"/>
          <w:kern w:val="0"/>
          <w:sz w:val="32"/>
          <w:szCs w:val="32"/>
        </w:rPr>
        <w:t>.</w:t>
      </w:r>
      <w:r>
        <w:rPr>
          <w:rFonts w:ascii="彩虹粗仿宋" w:eastAsia="彩虹粗仿宋" w:hAnsi="宋体" w:cs="Times New Roman" w:hint="eastAsia"/>
          <w:snapToGrid w:val="0"/>
          <w:kern w:val="0"/>
          <w:sz w:val="32"/>
          <w:szCs w:val="32"/>
        </w:rPr>
        <w:t>当施工中发生下述情况时，不得调整预算。</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1）供应商施工不当或失误造成的返工损失或因供应商的失误引起设计修改而增加的费用；</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lastRenderedPageBreak/>
        <w:t>2）其他因供应商的原因造成的损失。</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snapToGrid w:val="0"/>
          <w:kern w:val="0"/>
          <w:sz w:val="32"/>
          <w:szCs w:val="32"/>
        </w:rPr>
        <w:t>3.</w:t>
      </w:r>
      <w:r>
        <w:rPr>
          <w:rFonts w:ascii="彩虹粗仿宋" w:eastAsia="彩虹粗仿宋" w:hAnsi="宋体" w:cs="Times New Roman" w:hint="eastAsia"/>
          <w:snapToGrid w:val="0"/>
          <w:kern w:val="0"/>
          <w:sz w:val="32"/>
          <w:szCs w:val="32"/>
        </w:rPr>
        <w:t>质保金：质保金为结算总价款的5% ，质保期</w:t>
      </w:r>
      <w:proofErr w:type="gramStart"/>
      <w:r>
        <w:rPr>
          <w:rFonts w:ascii="彩虹粗仿宋" w:eastAsia="彩虹粗仿宋" w:hAnsi="宋体" w:cs="Times New Roman" w:hint="eastAsia"/>
          <w:snapToGrid w:val="0"/>
          <w:kern w:val="0"/>
          <w:sz w:val="32"/>
          <w:szCs w:val="32"/>
        </w:rPr>
        <w:t>按供应</w:t>
      </w:r>
      <w:proofErr w:type="gramEnd"/>
      <w:r>
        <w:rPr>
          <w:rFonts w:ascii="彩虹粗仿宋" w:eastAsia="彩虹粗仿宋" w:hAnsi="宋体" w:cs="Times New Roman" w:hint="eastAsia"/>
          <w:snapToGrid w:val="0"/>
          <w:kern w:val="0"/>
          <w:sz w:val="32"/>
          <w:szCs w:val="32"/>
        </w:rPr>
        <w:t>商投标承诺及国家相关规定执行。质保期满后，在该工程未发现质量问题的情况下，我行向供应商一次性结清质保金。</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九、售后服务要求</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供应商应为我行提供必要的售后服务，按照合同约定及时响应。工程从竣工验收通过之日起计，保修期为叁年，工程保修响应时间为6小时。</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十、报价要求</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供应商在龙集</w:t>
      </w:r>
      <w:proofErr w:type="gramStart"/>
      <w:r>
        <w:rPr>
          <w:rFonts w:ascii="彩虹粗仿宋" w:eastAsia="彩虹粗仿宋" w:hAnsi="宋体" w:cs="Times New Roman" w:hint="eastAsia"/>
          <w:snapToGrid w:val="0"/>
          <w:kern w:val="0"/>
          <w:sz w:val="32"/>
          <w:szCs w:val="32"/>
        </w:rPr>
        <w:t>采系统</w:t>
      </w:r>
      <w:proofErr w:type="gramEnd"/>
      <w:r>
        <w:rPr>
          <w:rFonts w:ascii="彩虹粗仿宋" w:eastAsia="彩虹粗仿宋" w:hAnsi="宋体" w:cs="Times New Roman" w:hint="eastAsia"/>
          <w:snapToGrid w:val="0"/>
          <w:kern w:val="0"/>
          <w:sz w:val="32"/>
          <w:szCs w:val="32"/>
        </w:rPr>
        <w:t>中进行报价，填报我行预计自助银行及自助设备间维修改造年工程量清单每项报价的总价，并按我行提供的工程量清单格式以附件形式上传明细报价。（附：自助银行及自助设备间维修维护改造工程量清单）</w:t>
      </w:r>
    </w:p>
    <w:p w:rsidR="00F42174" w:rsidRDefault="00C853F0">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十一、其他要求。</w:t>
      </w:r>
    </w:p>
    <w:p w:rsidR="00773E13" w:rsidRPr="00773E13" w:rsidRDefault="00C853F0" w:rsidP="00773E13">
      <w:pPr>
        <w:adjustRightInd w:val="0"/>
        <w:snapToGrid w:val="0"/>
        <w:spacing w:line="580" w:lineRule="exact"/>
        <w:ind w:firstLineChars="200" w:firstLine="640"/>
        <w:rPr>
          <w:rFonts w:ascii="彩虹粗仿宋" w:eastAsia="彩虹粗仿宋" w:hAnsi="宋体" w:cs="Times New Roman"/>
          <w:b/>
          <w:snapToGrid w:val="0"/>
          <w:kern w:val="0"/>
          <w:sz w:val="32"/>
          <w:szCs w:val="32"/>
        </w:rPr>
      </w:pPr>
      <w:r>
        <w:rPr>
          <w:rFonts w:ascii="彩虹粗仿宋" w:eastAsia="彩虹粗仿宋" w:hAnsi="宋体" w:cs="Times New Roman" w:hint="eastAsia"/>
          <w:snapToGrid w:val="0"/>
          <w:kern w:val="0"/>
          <w:sz w:val="32"/>
          <w:szCs w:val="32"/>
        </w:rPr>
        <w:t>无</w:t>
      </w:r>
    </w:p>
    <w:sectPr w:rsidR="00773E13" w:rsidRPr="00773E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70FC" w:rsidRDefault="009D70FC" w:rsidP="00C34D02">
      <w:r>
        <w:separator/>
      </w:r>
    </w:p>
  </w:endnote>
  <w:endnote w:type="continuationSeparator" w:id="0">
    <w:p w:rsidR="009D70FC" w:rsidRDefault="009D70FC" w:rsidP="00C34D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70FC" w:rsidRDefault="009D70FC" w:rsidP="00C34D02">
      <w:r>
        <w:separator/>
      </w:r>
    </w:p>
  </w:footnote>
  <w:footnote w:type="continuationSeparator" w:id="0">
    <w:p w:rsidR="009D70FC" w:rsidRDefault="009D70FC" w:rsidP="00C34D0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3"/>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3CB9"/>
    <w:rsid w:val="001176EA"/>
    <w:rsid w:val="0018410B"/>
    <w:rsid w:val="001A37B4"/>
    <w:rsid w:val="001A5D81"/>
    <w:rsid w:val="001D4997"/>
    <w:rsid w:val="00204591"/>
    <w:rsid w:val="0020538D"/>
    <w:rsid w:val="00312889"/>
    <w:rsid w:val="00333EE5"/>
    <w:rsid w:val="003A5902"/>
    <w:rsid w:val="005968CF"/>
    <w:rsid w:val="005B3ACB"/>
    <w:rsid w:val="005E68D6"/>
    <w:rsid w:val="005F4BF7"/>
    <w:rsid w:val="00632642"/>
    <w:rsid w:val="00645ECE"/>
    <w:rsid w:val="00666238"/>
    <w:rsid w:val="00706EE7"/>
    <w:rsid w:val="00773E13"/>
    <w:rsid w:val="007A3402"/>
    <w:rsid w:val="008334D5"/>
    <w:rsid w:val="00890F7C"/>
    <w:rsid w:val="008E016B"/>
    <w:rsid w:val="00974115"/>
    <w:rsid w:val="009D70FC"/>
    <w:rsid w:val="009F6604"/>
    <w:rsid w:val="00C34D02"/>
    <w:rsid w:val="00C7186D"/>
    <w:rsid w:val="00C853F0"/>
    <w:rsid w:val="00CF7FC1"/>
    <w:rsid w:val="00D37D70"/>
    <w:rsid w:val="00E32A64"/>
    <w:rsid w:val="00E7236E"/>
    <w:rsid w:val="00E73CB9"/>
    <w:rsid w:val="00E74CBD"/>
    <w:rsid w:val="00EF3B2B"/>
    <w:rsid w:val="00F15D8F"/>
    <w:rsid w:val="00F42174"/>
    <w:rsid w:val="00FB263B"/>
    <w:rsid w:val="20371A68"/>
    <w:rsid w:val="24B311CE"/>
    <w:rsid w:val="37131A0E"/>
    <w:rsid w:val="68292F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kern w:val="2"/>
      <w:sz w:val="18"/>
      <w:szCs w:val="18"/>
    </w:rPr>
  </w:style>
  <w:style w:type="character" w:customStyle="1" w:styleId="Char">
    <w:name w:val="页脚 Char"/>
    <w:basedOn w:val="a0"/>
    <w:link w:val="a3"/>
    <w:uiPriority w:val="99"/>
    <w:qFormat/>
    <w:rPr>
      <w:kern w:val="2"/>
      <w:sz w:val="18"/>
      <w:szCs w:val="18"/>
    </w:rPr>
  </w:style>
  <w:style w:type="paragraph" w:styleId="a5">
    <w:name w:val="List Paragraph"/>
    <w:basedOn w:val="a"/>
    <w:uiPriority w:val="99"/>
    <w:qFormat/>
    <w:pPr>
      <w:ind w:firstLineChars="200" w:firstLine="420"/>
    </w:pPr>
  </w:style>
  <w:style w:type="character" w:styleId="a6">
    <w:name w:val="Hyperlink"/>
    <w:basedOn w:val="a0"/>
    <w:uiPriority w:val="99"/>
    <w:semiHidden/>
    <w:unhideWhenUsed/>
    <w:rsid w:val="00773E13"/>
    <w:rPr>
      <w:color w:val="0563C1"/>
      <w:u w:val="single"/>
    </w:rPr>
  </w:style>
  <w:style w:type="paragraph" w:styleId="a7">
    <w:name w:val="Normal (Web)"/>
    <w:basedOn w:val="a"/>
    <w:uiPriority w:val="99"/>
    <w:semiHidden/>
    <w:unhideWhenUsed/>
    <w:rsid w:val="00773E13"/>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kern w:val="2"/>
      <w:sz w:val="18"/>
      <w:szCs w:val="18"/>
    </w:rPr>
  </w:style>
  <w:style w:type="character" w:customStyle="1" w:styleId="Char">
    <w:name w:val="页脚 Char"/>
    <w:basedOn w:val="a0"/>
    <w:link w:val="a3"/>
    <w:uiPriority w:val="99"/>
    <w:qFormat/>
    <w:rPr>
      <w:kern w:val="2"/>
      <w:sz w:val="18"/>
      <w:szCs w:val="18"/>
    </w:rPr>
  </w:style>
  <w:style w:type="paragraph" w:styleId="a5">
    <w:name w:val="List Paragraph"/>
    <w:basedOn w:val="a"/>
    <w:uiPriority w:val="99"/>
    <w:qFormat/>
    <w:pPr>
      <w:ind w:firstLineChars="200" w:firstLine="420"/>
    </w:pPr>
  </w:style>
  <w:style w:type="character" w:styleId="a6">
    <w:name w:val="Hyperlink"/>
    <w:basedOn w:val="a0"/>
    <w:uiPriority w:val="99"/>
    <w:semiHidden/>
    <w:unhideWhenUsed/>
    <w:rsid w:val="00773E13"/>
    <w:rPr>
      <w:color w:val="0563C1"/>
      <w:u w:val="single"/>
    </w:rPr>
  </w:style>
  <w:style w:type="paragraph" w:styleId="a7">
    <w:name w:val="Normal (Web)"/>
    <w:basedOn w:val="a"/>
    <w:uiPriority w:val="99"/>
    <w:semiHidden/>
    <w:unhideWhenUsed/>
    <w:rsid w:val="00773E1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2265327">
      <w:bodyDiv w:val="1"/>
      <w:marLeft w:val="0"/>
      <w:marRight w:val="0"/>
      <w:marTop w:val="0"/>
      <w:marBottom w:val="0"/>
      <w:divBdr>
        <w:top w:val="none" w:sz="0" w:space="0" w:color="auto"/>
        <w:left w:val="none" w:sz="0" w:space="0" w:color="auto"/>
        <w:bottom w:val="none" w:sz="0" w:space="0" w:color="auto"/>
        <w:right w:val="none" w:sz="0" w:space="0" w:color="auto"/>
      </w:divBdr>
    </w:div>
    <w:div w:id="12382002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Pages>
  <Words>237</Words>
  <Characters>1356</Characters>
  <Application>Microsoft Office Word</Application>
  <DocSecurity>0</DocSecurity>
  <Lines>11</Lines>
  <Paragraphs>3</Paragraphs>
  <ScaleCrop>false</ScaleCrop>
  <Company/>
  <LinksUpToDate>false</LinksUpToDate>
  <CharactersWithSpaces>1590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吴应军</cp:lastModifiedBy>
  <cp:revision>4</cp:revision>
  <dcterms:created xsi:type="dcterms:W3CDTF">2024-08-06T01:36:00Z</dcterms:created>
  <dcterms:modified xsi:type="dcterms:W3CDTF">2024-08-06T08:49:00Z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2052-11.8.2.9093</vt:lpwstr>
  </property>
</Properties>
</file>