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Calibri" w:eastAsia="彩虹小标宋" w:cs="Times New Roman"/>
          <w:snapToGrid w:val="0"/>
          <w:sz w:val="44"/>
          <w:szCs w:val="44"/>
        </w:rPr>
      </w:pPr>
      <w:bookmarkStart w:id="0" w:name="_GoBack"/>
      <w:bookmarkEnd w:id="0"/>
      <w:r>
        <w:rPr>
          <w:rFonts w:hint="eastAsia" w:ascii="彩虹小标宋" w:hAnsi="Calibri" w:eastAsia="彩虹小标宋" w:cs="Times New Roman"/>
          <w:snapToGrid w:val="0"/>
          <w:sz w:val="44"/>
          <w:szCs w:val="44"/>
        </w:rPr>
        <w:t>采购需求</w:t>
      </w:r>
    </w:p>
    <w:p>
      <w:pPr>
        <w:jc w:val="center"/>
        <w:rPr>
          <w:rFonts w:ascii="彩虹小标宋" w:hAnsi="Calibri" w:eastAsia="彩虹小标宋" w:cs="Times New Roman"/>
          <w:snapToGrid w:val="0"/>
          <w:sz w:val="44"/>
          <w:szCs w:val="44"/>
        </w:rPr>
      </w:pPr>
    </w:p>
    <w:p>
      <w:pPr>
        <w:adjustRightInd w:val="0"/>
        <w:snapToGrid w:val="0"/>
        <w:spacing w:line="560" w:lineRule="atLeast"/>
        <w:ind w:firstLine="643" w:firstLineChars="200"/>
        <w:rPr>
          <w:rFonts w:ascii="彩虹黑体" w:hAnsi="宋体" w:eastAsia="彩虹黑体" w:cs="Times New Roman"/>
          <w:b/>
          <w:snapToGrid w:val="0"/>
          <w:color w:val="auto"/>
          <w:kern w:val="0"/>
          <w:sz w:val="32"/>
          <w:szCs w:val="32"/>
        </w:rPr>
      </w:pPr>
      <w:r>
        <w:rPr>
          <w:rFonts w:hint="eastAsia" w:ascii="彩虹黑体" w:hAnsi="宋体" w:eastAsia="彩虹黑体" w:cs="Times New Roman"/>
          <w:b/>
          <w:snapToGrid w:val="0"/>
          <w:color w:val="auto"/>
          <w:kern w:val="0"/>
          <w:sz w:val="32"/>
          <w:szCs w:val="32"/>
        </w:rPr>
        <w:t>一、对于候选供应商的要求</w:t>
      </w:r>
    </w:p>
    <w:p>
      <w:pPr>
        <w:adjustRightInd w:val="0"/>
        <w:snapToGrid w:val="0"/>
        <w:spacing w:line="560" w:lineRule="atLeast"/>
        <w:ind w:firstLine="640" w:firstLineChars="200"/>
        <w:rPr>
          <w:rFonts w:hint="eastAsia" w:ascii="彩虹粗仿宋" w:hAnsi="宋体" w:eastAsia="彩虹粗仿宋" w:cs="华文仿宋"/>
          <w:sz w:val="32"/>
          <w:szCs w:val="32"/>
        </w:rPr>
      </w:pPr>
      <w:r>
        <w:rPr>
          <w:rFonts w:hint="eastAsia" w:ascii="彩虹粗仿宋" w:hAnsi="宋体" w:eastAsia="彩虹粗仿宋" w:cs="华文仿宋"/>
          <w:sz w:val="32"/>
          <w:szCs w:val="32"/>
        </w:rPr>
        <w:t>1.具有独立法人资格、有效的工商营业执照；</w:t>
      </w:r>
    </w:p>
    <w:p>
      <w:pPr>
        <w:adjustRightInd w:val="0"/>
        <w:snapToGrid w:val="0"/>
        <w:spacing w:line="560" w:lineRule="atLeast"/>
        <w:ind w:firstLine="640" w:firstLineChars="200"/>
        <w:rPr>
          <w:rFonts w:hint="eastAsia" w:ascii="彩虹粗仿宋" w:hAnsi="宋体" w:eastAsia="彩虹粗仿宋" w:cs="华文仿宋"/>
          <w:sz w:val="32"/>
          <w:szCs w:val="32"/>
        </w:rPr>
      </w:pPr>
      <w:r>
        <w:rPr>
          <w:rFonts w:hint="eastAsia" w:ascii="彩虹粗仿宋" w:hAnsi="宋体" w:eastAsia="彩虹粗仿宋" w:cs="华文仿宋"/>
          <w:sz w:val="32"/>
          <w:szCs w:val="32"/>
        </w:rPr>
        <w:t>2.供应商应具备有效的建筑装饰装修工程专业承包二级及以上或建筑工程施工总承包三级及以上资质；</w:t>
      </w:r>
    </w:p>
    <w:p>
      <w:pPr>
        <w:adjustRightInd w:val="0"/>
        <w:snapToGrid w:val="0"/>
        <w:spacing w:line="560" w:lineRule="atLeast"/>
        <w:ind w:firstLine="640" w:firstLineChars="200"/>
        <w:rPr>
          <w:rFonts w:hint="eastAsia" w:ascii="彩虹粗仿宋" w:hAnsi="宋体" w:eastAsia="彩虹粗仿宋" w:cs="华文仿宋"/>
          <w:sz w:val="32"/>
          <w:szCs w:val="32"/>
        </w:rPr>
      </w:pPr>
      <w:r>
        <w:rPr>
          <w:rFonts w:hint="eastAsia" w:ascii="彩虹粗仿宋" w:hAnsi="宋体" w:eastAsia="彩虹粗仿宋" w:cs="华文仿宋"/>
          <w:sz w:val="32"/>
          <w:szCs w:val="32"/>
          <w:lang w:val="en-US" w:eastAsia="zh-CN"/>
        </w:rPr>
        <w:t>3</w:t>
      </w:r>
      <w:r>
        <w:rPr>
          <w:rFonts w:hint="eastAsia" w:ascii="彩虹粗仿宋" w:hAnsi="宋体" w:eastAsia="彩虹粗仿宋" w:cs="华文仿宋"/>
          <w:sz w:val="32"/>
          <w:szCs w:val="32"/>
        </w:rPr>
        <w:t>.拥有一定的流动资金可以进行垫资施工；</w:t>
      </w:r>
    </w:p>
    <w:p>
      <w:pPr>
        <w:adjustRightInd w:val="0"/>
        <w:snapToGrid w:val="0"/>
        <w:spacing w:line="560" w:lineRule="atLeast"/>
        <w:ind w:firstLine="643" w:firstLineChars="200"/>
        <w:rPr>
          <w:rFonts w:ascii="彩虹黑体" w:hAnsi="宋体" w:eastAsia="彩虹黑体" w:cs="Times New Roman"/>
          <w:b/>
          <w:snapToGrid w:val="0"/>
          <w:kern w:val="0"/>
          <w:sz w:val="32"/>
          <w:szCs w:val="32"/>
        </w:rPr>
      </w:pPr>
      <w:r>
        <w:rPr>
          <w:rFonts w:hint="eastAsia" w:ascii="彩虹黑体" w:hAnsi="宋体" w:eastAsia="彩虹黑体" w:cs="Times New Roman"/>
          <w:b/>
          <w:snapToGrid w:val="0"/>
          <w:kern w:val="0"/>
          <w:sz w:val="32"/>
          <w:szCs w:val="32"/>
        </w:rPr>
        <w:t>二、项目概况</w:t>
      </w:r>
    </w:p>
    <w:p>
      <w:pPr>
        <w:spacing w:line="360" w:lineRule="auto"/>
        <w:ind w:firstLine="640" w:firstLineChars="200"/>
        <w:rPr>
          <w:rFonts w:ascii="彩虹粗仿宋" w:hAnsi="宋体" w:eastAsia="彩虹粗仿宋" w:cs="华文仿宋"/>
          <w:sz w:val="32"/>
          <w:szCs w:val="32"/>
        </w:rPr>
      </w:pPr>
      <w:r>
        <w:rPr>
          <w:rFonts w:hint="eastAsia" w:ascii="彩虹粗仿宋" w:hAnsi="宋体" w:eastAsia="彩虹粗仿宋" w:cs="华文仿宋"/>
          <w:sz w:val="32"/>
          <w:szCs w:val="32"/>
        </w:rPr>
        <w:t>本次复原工程服务内容：</w:t>
      </w:r>
    </w:p>
    <w:p>
      <w:pPr>
        <w:spacing w:line="360" w:lineRule="auto"/>
        <w:ind w:firstLine="646"/>
        <w:rPr>
          <w:rFonts w:ascii="彩虹粗仿宋" w:hAnsi="宋体" w:eastAsia="彩虹粗仿宋" w:cs="华文仿宋"/>
          <w:sz w:val="32"/>
          <w:szCs w:val="32"/>
        </w:rPr>
      </w:pPr>
      <w:r>
        <w:rPr>
          <w:rFonts w:ascii="彩虹粗仿宋" w:hAnsi="宋体" w:eastAsia="彩虹粗仿宋" w:cs="华文仿宋"/>
          <w:sz w:val="32"/>
          <w:szCs w:val="32"/>
        </w:rPr>
        <w:t>1.</w:t>
      </w:r>
      <w:r>
        <w:rPr>
          <w:rFonts w:hint="eastAsia" w:ascii="彩虹粗仿宋" w:hAnsi="宋体" w:eastAsia="彩虹粗仿宋" w:cs="华文仿宋"/>
          <w:sz w:val="32"/>
          <w:szCs w:val="32"/>
        </w:rPr>
        <w:t>原房屋装修拆除，包括室内墙体、吊顶、柜台、厕所、墙面、室外招牌、室外墙柱等拆除，地面降低8</w:t>
      </w:r>
      <w:r>
        <w:rPr>
          <w:rFonts w:ascii="彩虹粗仿宋" w:hAnsi="宋体" w:eastAsia="彩虹粗仿宋" w:cs="华文仿宋"/>
          <w:sz w:val="32"/>
          <w:szCs w:val="32"/>
        </w:rPr>
        <w:t>-10</w:t>
      </w:r>
      <w:r>
        <w:rPr>
          <w:rFonts w:hint="eastAsia" w:ascii="彩虹粗仿宋" w:hAnsi="宋体" w:eastAsia="彩虹粗仿宋" w:cs="华文仿宋"/>
          <w:sz w:val="32"/>
          <w:szCs w:val="32"/>
        </w:rPr>
        <w:t>厘米。</w:t>
      </w:r>
      <w:r>
        <w:rPr>
          <w:rFonts w:ascii="彩虹粗仿宋" w:hAnsi="宋体" w:eastAsia="彩虹粗仿宋" w:cs="华文仿宋"/>
          <w:sz w:val="32"/>
          <w:szCs w:val="32"/>
        </w:rPr>
        <w:t xml:space="preserve"> </w:t>
      </w:r>
    </w:p>
    <w:p>
      <w:pPr>
        <w:spacing w:line="360" w:lineRule="auto"/>
        <w:ind w:firstLine="646"/>
        <w:rPr>
          <w:rFonts w:ascii="彩虹粗仿宋" w:hAnsi="宋体" w:eastAsia="彩虹粗仿宋" w:cs="华文仿宋"/>
          <w:sz w:val="32"/>
          <w:szCs w:val="32"/>
        </w:rPr>
      </w:pPr>
      <w:r>
        <w:rPr>
          <w:rFonts w:ascii="彩虹粗仿宋" w:hAnsi="宋体" w:eastAsia="彩虹粗仿宋" w:cs="华文仿宋"/>
          <w:sz w:val="32"/>
          <w:szCs w:val="32"/>
        </w:rPr>
        <w:t>2.</w:t>
      </w:r>
      <w:r>
        <w:rPr>
          <w:rFonts w:hint="eastAsia" w:ascii="彩虹粗仿宋" w:hAnsi="宋体" w:eastAsia="彩虹粗仿宋" w:cs="华文仿宋"/>
          <w:sz w:val="32"/>
          <w:szCs w:val="32"/>
        </w:rPr>
        <w:t xml:space="preserve">房屋建筑的给排水、照明灯具等设备设施的恢复。 </w:t>
      </w:r>
    </w:p>
    <w:p>
      <w:pPr>
        <w:spacing w:line="360" w:lineRule="auto"/>
        <w:ind w:firstLine="646"/>
        <w:rPr>
          <w:rFonts w:ascii="彩虹粗仿宋" w:hAnsi="宋体" w:eastAsia="彩虹粗仿宋" w:cs="华文仿宋"/>
          <w:sz w:val="32"/>
          <w:szCs w:val="32"/>
        </w:rPr>
      </w:pPr>
      <w:r>
        <w:rPr>
          <w:rFonts w:ascii="彩虹粗仿宋" w:hAnsi="宋体" w:eastAsia="彩虹粗仿宋" w:cs="华文仿宋"/>
          <w:sz w:val="32"/>
          <w:szCs w:val="32"/>
        </w:rPr>
        <w:t>3.</w:t>
      </w:r>
      <w:r>
        <w:rPr>
          <w:rFonts w:hint="eastAsia" w:ascii="彩虹粗仿宋" w:hAnsi="Calibri" w:eastAsia="彩虹粗仿宋" w:cs="Times New Roman"/>
          <w:sz w:val="32"/>
          <w:szCs w:val="32"/>
        </w:rPr>
        <w:t>按照房东</w:t>
      </w:r>
      <w:r>
        <w:rPr>
          <w:rFonts w:hint="eastAsia" w:ascii="彩虹粗仿宋" w:hAnsi="宋体" w:eastAsia="彩虹粗仿宋" w:cs="华文仿宋"/>
          <w:sz w:val="32"/>
          <w:szCs w:val="32"/>
        </w:rPr>
        <w:t>原有室内样式复原，包括砌隔墙，粉刷墙面；恢复厨房、厕所，贴瓷砖；安装地板砖；恢复外墙转及建渣清运等。</w:t>
      </w:r>
    </w:p>
    <w:p>
      <w:pPr>
        <w:adjustRightInd w:val="0"/>
        <w:snapToGrid w:val="0"/>
        <w:spacing w:line="560" w:lineRule="atLeast"/>
        <w:ind w:firstLine="643" w:firstLineChars="200"/>
        <w:rPr>
          <w:rFonts w:ascii="彩虹黑体" w:hAnsi="宋体" w:eastAsia="彩虹黑体" w:cs="Times New Roman"/>
          <w:b/>
          <w:snapToGrid w:val="0"/>
          <w:kern w:val="0"/>
          <w:sz w:val="32"/>
          <w:szCs w:val="32"/>
        </w:rPr>
      </w:pPr>
      <w:r>
        <w:rPr>
          <w:rFonts w:hint="eastAsia" w:ascii="彩虹黑体" w:hAnsi="宋体" w:eastAsia="彩虹黑体" w:cs="Times New Roman"/>
          <w:b/>
          <w:snapToGrid w:val="0"/>
          <w:kern w:val="0"/>
          <w:sz w:val="32"/>
          <w:szCs w:val="32"/>
        </w:rPr>
        <w:t>三、工程质量要求</w:t>
      </w:r>
    </w:p>
    <w:p>
      <w:pPr>
        <w:spacing w:line="360" w:lineRule="auto"/>
        <w:ind w:firstLine="646"/>
        <w:rPr>
          <w:rFonts w:ascii="彩虹粗仿宋" w:hAnsi="宋体" w:eastAsia="彩虹粗仿宋" w:cs="华文仿宋"/>
          <w:sz w:val="32"/>
          <w:szCs w:val="32"/>
        </w:rPr>
      </w:pPr>
      <w:r>
        <w:rPr>
          <w:rFonts w:hint="eastAsia" w:ascii="彩虹粗仿宋" w:hAnsi="宋体" w:eastAsia="彩虹粗仿宋" w:cs="华文仿宋"/>
          <w:sz w:val="32"/>
          <w:szCs w:val="32"/>
        </w:rPr>
        <w:t>1.所有材料、设备、服务均由乙方供应。乙方应对供应的材料设备提供产品合格证明，并对所购材料设备质量负责；如材料设备与设计或规范要求不符，乙方需重新采购符合要求的材料设备，并承担由此发生的全部费用。</w:t>
      </w:r>
    </w:p>
    <w:p>
      <w:pPr>
        <w:spacing w:line="360" w:lineRule="auto"/>
        <w:ind w:firstLine="646"/>
        <w:rPr>
          <w:rFonts w:ascii="彩虹粗仿宋" w:hAnsi="宋体" w:eastAsia="彩虹粗仿宋" w:cs="华文仿宋"/>
          <w:sz w:val="32"/>
          <w:szCs w:val="32"/>
        </w:rPr>
      </w:pPr>
      <w:r>
        <w:rPr>
          <w:rFonts w:hint="eastAsia" w:ascii="彩虹粗仿宋" w:hAnsi="宋体" w:eastAsia="彩虹粗仿宋" w:cs="华文仿宋"/>
          <w:sz w:val="32"/>
          <w:szCs w:val="32"/>
        </w:rPr>
        <w:t>2.乙方应对其供应的材料设备提供产品合格证明，并对所购材料设备质量负责；如材料设备与设计或规范要求不符，责任方需重新采购，并承担由此发生的全部费用。若因乙方重新采购而导致响应时效无法满足的，乙方应承担逾期违约责任。</w:t>
      </w:r>
    </w:p>
    <w:p>
      <w:pPr>
        <w:spacing w:line="360" w:lineRule="auto"/>
        <w:ind w:firstLine="646"/>
        <w:rPr>
          <w:rFonts w:hint="eastAsia" w:ascii="彩虹粗仿宋" w:hAnsi="宋体" w:eastAsia="彩虹粗仿宋" w:cs="华文仿宋"/>
          <w:sz w:val="32"/>
          <w:szCs w:val="32"/>
        </w:rPr>
      </w:pPr>
      <w:r>
        <w:rPr>
          <w:rFonts w:hint="eastAsia" w:ascii="彩虹粗仿宋" w:hAnsi="宋体" w:eastAsia="彩虹粗仿宋" w:cs="华文仿宋"/>
          <w:sz w:val="32"/>
          <w:szCs w:val="32"/>
        </w:rPr>
        <w:t>3.</w:t>
      </w:r>
      <w:r>
        <w:rPr>
          <w:rFonts w:hint="eastAsia"/>
        </w:rPr>
        <w:t xml:space="preserve"> </w:t>
      </w:r>
      <w:r>
        <w:rPr>
          <w:rFonts w:hint="eastAsia" w:ascii="彩虹粗仿宋" w:hAnsi="宋体" w:eastAsia="彩虹粗仿宋" w:cs="华文仿宋"/>
          <w:sz w:val="32"/>
          <w:szCs w:val="32"/>
        </w:rPr>
        <w:t>工程质量要求：以符合《建筑装饰工程施工及验收规范》（</w:t>
      </w:r>
      <w:r>
        <w:rPr>
          <w:rFonts w:ascii="彩虹粗仿宋" w:hAnsi="宋体" w:eastAsia="彩虹粗仿宋" w:cs="华文仿宋"/>
          <w:sz w:val="32"/>
          <w:szCs w:val="32"/>
        </w:rPr>
        <w:t>JGJ73—91）、《建筑安装工程质量检验评定统一标准》（GBJ300—88）等国家制定的施工及验收规范为标准。达到合格要求。</w:t>
      </w:r>
    </w:p>
    <w:p>
      <w:pPr>
        <w:adjustRightInd w:val="0"/>
        <w:snapToGrid w:val="0"/>
        <w:spacing w:line="560" w:lineRule="atLeast"/>
        <w:ind w:firstLine="643" w:firstLineChars="200"/>
        <w:rPr>
          <w:rFonts w:ascii="彩虹黑体" w:hAnsi="宋体" w:eastAsia="彩虹黑体" w:cs="Times New Roman"/>
          <w:b/>
          <w:snapToGrid w:val="0"/>
          <w:kern w:val="0"/>
          <w:sz w:val="32"/>
          <w:szCs w:val="32"/>
        </w:rPr>
      </w:pPr>
      <w:r>
        <w:rPr>
          <w:rFonts w:hint="eastAsia" w:ascii="彩虹黑体" w:hAnsi="宋体" w:eastAsia="彩虹黑体" w:cs="Times New Roman"/>
          <w:b/>
          <w:snapToGrid w:val="0"/>
          <w:kern w:val="0"/>
          <w:sz w:val="32"/>
          <w:szCs w:val="32"/>
        </w:rPr>
        <w:t>四、工程施工要求</w:t>
      </w:r>
    </w:p>
    <w:p>
      <w:pPr>
        <w:adjustRightInd w:val="0"/>
        <w:snapToGrid w:val="0"/>
        <w:spacing w:line="560" w:lineRule="atLeast"/>
        <w:ind w:firstLine="640" w:firstLineChars="200"/>
        <w:rPr>
          <w:rFonts w:ascii="彩虹粗仿宋" w:hAnsi="宋体" w:eastAsia="彩虹粗仿宋" w:cs="华文仿宋"/>
          <w:sz w:val="32"/>
          <w:szCs w:val="32"/>
        </w:rPr>
      </w:pPr>
      <w:r>
        <w:rPr>
          <w:rFonts w:ascii="彩虹粗仿宋" w:hAnsi="宋体" w:eastAsia="彩虹粗仿宋" w:cs="华文仿宋"/>
          <w:sz w:val="32"/>
          <w:szCs w:val="32"/>
        </w:rPr>
        <w:t>1.供应商应严格执行施工规范、安全操作规程、防火安全规定、环境保护规定。在施工或服务过程中在发生的一切安全伤亡事故和供应商管理不善造成的其他损失，均由供应商负责。</w:t>
      </w:r>
    </w:p>
    <w:p>
      <w:pPr>
        <w:adjustRightInd w:val="0"/>
        <w:snapToGrid w:val="0"/>
        <w:spacing w:line="560" w:lineRule="atLeast"/>
        <w:ind w:firstLine="640" w:firstLineChars="200"/>
        <w:rPr>
          <w:rFonts w:ascii="彩虹粗仿宋" w:hAnsi="宋体" w:eastAsia="彩虹粗仿宋" w:cs="华文仿宋"/>
          <w:sz w:val="32"/>
          <w:szCs w:val="32"/>
        </w:rPr>
      </w:pPr>
      <w:r>
        <w:rPr>
          <w:rFonts w:ascii="彩虹粗仿宋" w:hAnsi="宋体" w:eastAsia="彩虹粗仿宋" w:cs="华文仿宋"/>
          <w:sz w:val="32"/>
          <w:szCs w:val="32"/>
        </w:rPr>
        <w:t>2.供应商为本项目配备1名项目经理，同时复原维护项目服务过程中凡涉及需要持证作业的项目必须指派取得相关资质的人员进行操作，杜绝无证上岗。</w:t>
      </w:r>
    </w:p>
    <w:p>
      <w:pPr>
        <w:adjustRightInd w:val="0"/>
        <w:snapToGrid w:val="0"/>
        <w:spacing w:line="560" w:lineRule="atLeast"/>
        <w:ind w:firstLine="640" w:firstLineChars="200"/>
        <w:rPr>
          <w:rFonts w:ascii="彩虹粗仿宋" w:hAnsi="宋体" w:eastAsia="彩虹粗仿宋" w:cs="华文仿宋"/>
          <w:sz w:val="32"/>
          <w:szCs w:val="32"/>
        </w:rPr>
      </w:pPr>
      <w:r>
        <w:rPr>
          <w:rFonts w:ascii="彩虹粗仿宋" w:hAnsi="宋体" w:eastAsia="彩虹粗仿宋" w:cs="华文仿宋"/>
          <w:sz w:val="32"/>
          <w:szCs w:val="32"/>
        </w:rPr>
        <w:t>3.供应商对维修维护人员的行为、施工安全以及维修维护及改造质量负责，如因供应商维修维护人员违规操作或因供应商维修维护及改造质量问题而给需求方造成的损失，由供应商负责承担赔偿。</w:t>
      </w:r>
    </w:p>
    <w:p>
      <w:pPr>
        <w:adjustRightInd w:val="0"/>
        <w:snapToGrid w:val="0"/>
        <w:spacing w:line="560" w:lineRule="atLeast"/>
        <w:ind w:firstLine="640" w:firstLineChars="200"/>
        <w:rPr>
          <w:rFonts w:ascii="彩虹粗仿宋" w:hAnsi="宋体" w:eastAsia="彩虹粗仿宋" w:cs="华文仿宋"/>
          <w:sz w:val="32"/>
          <w:szCs w:val="32"/>
        </w:rPr>
      </w:pPr>
      <w:r>
        <w:rPr>
          <w:rFonts w:ascii="彩虹粗仿宋" w:hAnsi="宋体" w:eastAsia="彩虹粗仿宋" w:cs="华文仿宋"/>
          <w:sz w:val="32"/>
          <w:szCs w:val="32"/>
        </w:rPr>
        <w:t>4.供应商需加强施工过程管理，及时报告维修维护及改造情况、存在问题等事项，对于项目隐蔽工程，需经需求方现场确认或供应商提供图片等材料证明。</w:t>
      </w:r>
    </w:p>
    <w:p>
      <w:pPr>
        <w:adjustRightInd w:val="0"/>
        <w:snapToGrid w:val="0"/>
        <w:spacing w:line="560" w:lineRule="atLeast"/>
        <w:ind w:firstLine="640" w:firstLineChars="200"/>
        <w:rPr>
          <w:rFonts w:ascii="彩虹粗仿宋" w:hAnsi="宋体" w:eastAsia="彩虹粗仿宋" w:cs="华文仿宋"/>
          <w:sz w:val="32"/>
          <w:szCs w:val="32"/>
        </w:rPr>
      </w:pPr>
      <w:r>
        <w:rPr>
          <w:rFonts w:ascii="彩虹粗仿宋" w:hAnsi="宋体" w:eastAsia="彩虹粗仿宋" w:cs="华文仿宋"/>
          <w:sz w:val="32"/>
          <w:szCs w:val="32"/>
        </w:rPr>
        <w:t>5.本项目在施工过程中，需要增加工程量或工程项目的，供应商必须提交需求方审核同意后方可实施。</w:t>
      </w:r>
    </w:p>
    <w:p>
      <w:pPr>
        <w:adjustRightInd w:val="0"/>
        <w:snapToGrid w:val="0"/>
        <w:spacing w:line="560" w:lineRule="atLeast"/>
        <w:ind w:firstLine="643" w:firstLineChars="200"/>
        <w:rPr>
          <w:rFonts w:ascii="彩虹黑体" w:hAnsi="宋体" w:eastAsia="彩虹黑体" w:cs="Times New Roman"/>
          <w:b/>
          <w:snapToGrid w:val="0"/>
          <w:kern w:val="0"/>
          <w:sz w:val="32"/>
          <w:szCs w:val="32"/>
        </w:rPr>
      </w:pPr>
      <w:r>
        <w:rPr>
          <w:rFonts w:hint="eastAsia" w:ascii="彩虹黑体" w:hAnsi="宋体" w:eastAsia="彩虹黑体" w:cs="Times New Roman"/>
          <w:b/>
          <w:snapToGrid w:val="0"/>
          <w:kern w:val="0"/>
          <w:sz w:val="32"/>
          <w:szCs w:val="32"/>
        </w:rPr>
        <w:t>五、工期要求</w:t>
      </w:r>
    </w:p>
    <w:p>
      <w:pPr>
        <w:spacing w:line="360" w:lineRule="auto"/>
        <w:ind w:firstLine="646"/>
        <w:rPr>
          <w:rFonts w:hint="eastAsia" w:ascii="彩虹粗仿宋" w:hAnsi="宋体" w:eastAsia="彩虹粗仿宋" w:cs="华文仿宋"/>
          <w:sz w:val="32"/>
          <w:szCs w:val="32"/>
        </w:rPr>
      </w:pPr>
      <w:r>
        <w:rPr>
          <w:rFonts w:hint="eastAsia" w:ascii="彩虹粗仿宋" w:hAnsi="宋体" w:eastAsia="彩虹粗仿宋" w:cs="华文仿宋"/>
          <w:sz w:val="32"/>
          <w:szCs w:val="32"/>
        </w:rPr>
        <w:t>入围施工单位在签订协议后</w:t>
      </w:r>
      <w:r>
        <w:rPr>
          <w:rFonts w:ascii="彩虹粗仿宋" w:hAnsi="宋体" w:eastAsia="彩虹粗仿宋" w:cs="华文仿宋"/>
          <w:sz w:val="32"/>
          <w:szCs w:val="32"/>
        </w:rPr>
        <w:t>2天内进场施工，工期控制在20天以内</w:t>
      </w:r>
      <w:r>
        <w:rPr>
          <w:rFonts w:hint="eastAsia" w:ascii="彩虹粗仿宋" w:hAnsi="宋体" w:eastAsia="彩虹粗仿宋" w:cs="华文仿宋"/>
          <w:sz w:val="32"/>
          <w:szCs w:val="32"/>
        </w:rPr>
        <w:t>。</w:t>
      </w:r>
    </w:p>
    <w:p>
      <w:pPr>
        <w:adjustRightInd w:val="0"/>
        <w:snapToGrid w:val="0"/>
        <w:spacing w:line="560" w:lineRule="atLeast"/>
        <w:ind w:firstLine="643" w:firstLineChars="200"/>
        <w:rPr>
          <w:rFonts w:ascii="彩虹黑体" w:hAnsi="宋体" w:eastAsia="彩虹黑体" w:cs="Times New Roman"/>
          <w:b/>
          <w:snapToGrid w:val="0"/>
          <w:kern w:val="0"/>
          <w:sz w:val="32"/>
          <w:szCs w:val="32"/>
        </w:rPr>
      </w:pPr>
      <w:r>
        <w:rPr>
          <w:rFonts w:hint="eastAsia" w:ascii="彩虹黑体" w:hAnsi="宋体" w:eastAsia="彩虹黑体" w:cs="Times New Roman"/>
          <w:b/>
          <w:snapToGrid w:val="0"/>
          <w:kern w:val="0"/>
          <w:sz w:val="32"/>
          <w:szCs w:val="32"/>
        </w:rPr>
        <w:t>六、验收要求</w:t>
      </w:r>
    </w:p>
    <w:p>
      <w:pPr>
        <w:adjustRightInd w:val="0"/>
        <w:snapToGrid w:val="0"/>
        <w:spacing w:line="560" w:lineRule="atLeast"/>
        <w:ind w:firstLine="640" w:firstLineChars="200"/>
        <w:rPr>
          <w:rFonts w:ascii="彩虹粗仿宋" w:hAnsi="宋体" w:eastAsia="彩虹粗仿宋" w:cs="华文仿宋"/>
          <w:sz w:val="32"/>
          <w:szCs w:val="32"/>
        </w:rPr>
      </w:pPr>
      <w:r>
        <w:rPr>
          <w:rFonts w:hint="eastAsia" w:ascii="彩虹粗仿宋" w:hAnsi="宋体" w:eastAsia="彩虹粗仿宋" w:cs="华文仿宋"/>
          <w:sz w:val="32"/>
          <w:szCs w:val="32"/>
        </w:rPr>
        <w:t>按照预算项目进行验收，经过建行、房东和施工单位共同验收达到合格及以上维修标准，验收合格后开具增值税专用发票付款。</w:t>
      </w:r>
    </w:p>
    <w:p>
      <w:pPr>
        <w:adjustRightInd w:val="0"/>
        <w:snapToGrid w:val="0"/>
        <w:spacing w:line="560" w:lineRule="atLeast"/>
        <w:ind w:firstLine="643" w:firstLineChars="200"/>
        <w:rPr>
          <w:rFonts w:ascii="彩虹黑体" w:hAnsi="宋体" w:eastAsia="彩虹黑体" w:cs="Times New Roman"/>
          <w:b/>
          <w:snapToGrid w:val="0"/>
          <w:kern w:val="0"/>
          <w:sz w:val="32"/>
          <w:szCs w:val="32"/>
        </w:rPr>
      </w:pPr>
      <w:r>
        <w:rPr>
          <w:rFonts w:hint="eastAsia" w:ascii="彩虹黑体" w:hAnsi="宋体" w:eastAsia="彩虹黑体" w:cs="Times New Roman"/>
          <w:b/>
          <w:snapToGrid w:val="0"/>
          <w:kern w:val="0"/>
          <w:sz w:val="32"/>
          <w:szCs w:val="32"/>
        </w:rPr>
        <w:t>七、报价要求</w:t>
      </w:r>
    </w:p>
    <w:p>
      <w:pPr>
        <w:spacing w:line="360" w:lineRule="auto"/>
        <w:ind w:firstLine="646"/>
        <w:rPr>
          <w:rFonts w:ascii="彩虹粗仿宋" w:hAnsi="宋体" w:eastAsia="彩虹粗仿宋" w:cs="华文仿宋"/>
          <w:sz w:val="32"/>
          <w:szCs w:val="32"/>
        </w:rPr>
      </w:pPr>
      <w:r>
        <w:rPr>
          <w:rFonts w:ascii="彩虹粗仿宋" w:hAnsi="宋体" w:eastAsia="彩虹粗仿宋" w:cs="华文仿宋"/>
          <w:sz w:val="32"/>
          <w:szCs w:val="32"/>
        </w:rPr>
        <w:t>1.项目报价应为含税综合报价，应包含施工设备、劳务、管理、材料、安装、维修、保险、利润、政策性文件规定及合同包含的所有风险、责任等各项应有费用。</w:t>
      </w:r>
    </w:p>
    <w:p>
      <w:pPr>
        <w:spacing w:line="360" w:lineRule="auto"/>
        <w:ind w:firstLine="646"/>
        <w:rPr>
          <w:rFonts w:ascii="彩虹粗仿宋" w:hAnsi="宋体" w:eastAsia="彩虹粗仿宋" w:cs="华文仿宋"/>
          <w:sz w:val="32"/>
          <w:szCs w:val="32"/>
        </w:rPr>
      </w:pPr>
      <w:r>
        <w:rPr>
          <w:rFonts w:ascii="彩虹粗仿宋" w:hAnsi="宋体" w:eastAsia="彩虹粗仿宋" w:cs="华文仿宋"/>
          <w:sz w:val="32"/>
          <w:szCs w:val="32"/>
        </w:rPr>
        <w:t>2.项目报价必须根据我行提供的工程清单。</w:t>
      </w:r>
    </w:p>
    <w:p>
      <w:pPr>
        <w:adjustRightInd w:val="0"/>
        <w:snapToGrid w:val="0"/>
        <w:spacing w:line="560" w:lineRule="atLeast"/>
        <w:ind w:firstLine="643" w:firstLineChars="200"/>
        <w:rPr>
          <w:rFonts w:ascii="彩虹黑体" w:hAnsi="宋体" w:eastAsia="彩虹黑体" w:cs="Times New Roman"/>
          <w:b/>
          <w:snapToGrid w:val="0"/>
          <w:kern w:val="0"/>
          <w:sz w:val="32"/>
          <w:szCs w:val="32"/>
        </w:rPr>
      </w:pPr>
      <w:r>
        <w:rPr>
          <w:rFonts w:hint="eastAsia" w:ascii="彩虹黑体" w:hAnsi="宋体" w:eastAsia="彩虹黑体" w:cs="Times New Roman"/>
          <w:b/>
          <w:snapToGrid w:val="0"/>
          <w:kern w:val="0"/>
          <w:sz w:val="32"/>
          <w:szCs w:val="32"/>
        </w:rPr>
        <w:t>八、款项支付要求</w:t>
      </w:r>
    </w:p>
    <w:p>
      <w:pPr>
        <w:spacing w:line="360" w:lineRule="auto"/>
        <w:ind w:firstLine="646"/>
        <w:rPr>
          <w:rFonts w:ascii="彩虹粗仿宋" w:hAnsi="宋体" w:eastAsia="彩虹粗仿宋" w:cs="华文仿宋"/>
          <w:sz w:val="32"/>
          <w:szCs w:val="32"/>
        </w:rPr>
      </w:pPr>
      <w:r>
        <w:rPr>
          <w:rFonts w:hint="eastAsia" w:ascii="彩虹粗仿宋" w:hAnsi="宋体" w:eastAsia="彩虹粗仿宋" w:cs="华文仿宋"/>
          <w:sz w:val="32"/>
          <w:szCs w:val="32"/>
        </w:rPr>
        <w:t>验收合格后乙方开具全额有效的增值税专用发票交甲方，甲方向乙方支付结算金额的95%，自质保期一年届满，经甲方书面确认乙方无违约行为后15个工作日内，向乙方支付剩余5%质保金。</w:t>
      </w:r>
    </w:p>
    <w:p>
      <w:pPr>
        <w:rPr>
          <w:rFonts w:ascii="Calibri" w:hAnsi="Calibri" w:eastAsia="宋体" w:cs="Times New Roma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华文中宋"/>
    <w:panose1 w:val="00000000000000000000"/>
    <w:charset w:val="86"/>
    <w:family w:val="auto"/>
    <w:pitch w:val="default"/>
    <w:sig w:usb0="00000000" w:usb1="00000000" w:usb2="00000000" w:usb3="00000000" w:csb0="00000000" w:csb1="00000000"/>
  </w:font>
  <w:font w:name="等线">
    <w:altName w:val="C059"/>
    <w:panose1 w:val="00000000000000000000"/>
    <w:charset w:val="00"/>
    <w:family w:val="auto"/>
    <w:pitch w:val="default"/>
    <w:sig w:usb0="00000000" w:usb1="00000000" w:usb2="00000000" w:usb3="00000000" w:csb0="0000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C059">
    <w:panose1 w:val="00000500000000000000"/>
    <w:charset w:val="00"/>
    <w:family w:val="auto"/>
    <w:pitch w:val="default"/>
    <w:sig w:usb0="00000287" w:usb1="00000800" w:usb2="00000000" w:usb3="00000000" w:csb0="6000009F"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F6F"/>
    <w:rsid w:val="00031DD3"/>
    <w:rsid w:val="00041951"/>
    <w:rsid w:val="0006635F"/>
    <w:rsid w:val="000E5D2B"/>
    <w:rsid w:val="00127C8A"/>
    <w:rsid w:val="001302D9"/>
    <w:rsid w:val="00162DA9"/>
    <w:rsid w:val="001B1AC0"/>
    <w:rsid w:val="0029388B"/>
    <w:rsid w:val="002B42D1"/>
    <w:rsid w:val="00303F85"/>
    <w:rsid w:val="003141AD"/>
    <w:rsid w:val="003165EA"/>
    <w:rsid w:val="00383DC6"/>
    <w:rsid w:val="00424F62"/>
    <w:rsid w:val="00427E3E"/>
    <w:rsid w:val="00440DBE"/>
    <w:rsid w:val="00500FE2"/>
    <w:rsid w:val="005168F0"/>
    <w:rsid w:val="00673CF1"/>
    <w:rsid w:val="006B0CBF"/>
    <w:rsid w:val="006E747D"/>
    <w:rsid w:val="007E171A"/>
    <w:rsid w:val="007E1AC9"/>
    <w:rsid w:val="00913AB0"/>
    <w:rsid w:val="0093425D"/>
    <w:rsid w:val="00951D15"/>
    <w:rsid w:val="009B6432"/>
    <w:rsid w:val="009E1226"/>
    <w:rsid w:val="009F26F0"/>
    <w:rsid w:val="009F3A9A"/>
    <w:rsid w:val="00AC2111"/>
    <w:rsid w:val="00AC7ABF"/>
    <w:rsid w:val="00B45948"/>
    <w:rsid w:val="00B54D2A"/>
    <w:rsid w:val="00BC1F0E"/>
    <w:rsid w:val="00D25126"/>
    <w:rsid w:val="00D7025F"/>
    <w:rsid w:val="00DB1640"/>
    <w:rsid w:val="00DB511F"/>
    <w:rsid w:val="00DC33E5"/>
    <w:rsid w:val="00E023D6"/>
    <w:rsid w:val="00E156EB"/>
    <w:rsid w:val="00E34A63"/>
    <w:rsid w:val="00E65AAA"/>
    <w:rsid w:val="00E96C8B"/>
    <w:rsid w:val="00EB04C7"/>
    <w:rsid w:val="00EC3F62"/>
    <w:rsid w:val="00EE3F6F"/>
    <w:rsid w:val="00F04FF7"/>
    <w:rsid w:val="00F06E17"/>
    <w:rsid w:val="00F856F7"/>
    <w:rsid w:val="0EFA6D78"/>
    <w:rsid w:val="708A9280"/>
    <w:rsid w:val="766B195C"/>
    <w:rsid w:val="7F6F3E46"/>
    <w:rsid w:val="B6FF26A8"/>
    <w:rsid w:val="BE99637B"/>
    <w:rsid w:val="BEA775FC"/>
    <w:rsid w:val="D8FFD093"/>
    <w:rsid w:val="FF6F2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1172</Words>
  <Characters>1207</Characters>
  <Lines>12</Lines>
  <Paragraphs>3</Paragraphs>
  <TotalTime>52</TotalTime>
  <ScaleCrop>false</ScaleCrop>
  <LinksUpToDate>false</LinksUpToDate>
  <CharactersWithSpaces>1210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2024-08-23T07:45:00Z</dcterms:created>
  <dc:creator>ccb</dc:creator>
  <cp:lastModifiedBy>ccb</cp:lastModifiedBy>
  <dcterms:modified xsi:type="dcterms:W3CDTF">2024-09-03T10:39:14Z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248D2F6DA17ADCA7CE60D666E4698988_43</vt:lpwstr>
  </property>
</Properties>
</file>