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6E3E6A34" w14:textId="446511AC" w:rsidR="00023F17" w:rsidRPr="004752D9" w:rsidRDefault="00023F17" w:rsidP="00023F17">
      <w:pPr>
        <w:spacing w:line="360" w:lineRule="auto"/>
        <w:rPr>
          <w:rFonts w:ascii="彩虹黑体" w:eastAsia="彩虹黑体" w:hAnsi="宋体" w:cs="Times New Roman" w:hint="eastAsia"/>
          <w:snapToGrid w:val="0"/>
          <w:kern w:val="0"/>
          <w:sz w:val="32"/>
          <w:szCs w:val="32"/>
        </w:rPr>
      </w:pPr>
    </w:p>
    <w:p w14:paraId="6B7D4C31" w14:textId="77777777" w:rsidR="00023F17" w:rsidRPr="004752D9" w:rsidRDefault="00023F17" w:rsidP="002D135E">
      <w:pPr>
        <w:spacing w:line="360" w:lineRule="auto"/>
        <w:jc w:val="center"/>
        <w:rPr>
          <w:rFonts w:ascii="彩虹小标宋" w:eastAsia="彩虹小标宋" w:hAnsi="宋体" w:cs="Times New Roman" w:hint="eastAsia"/>
          <w:snapToGrid w:val="0"/>
          <w:kern w:val="0"/>
          <w:sz w:val="44"/>
          <w:szCs w:val="44"/>
        </w:rPr>
      </w:pPr>
    </w:p>
    <w:p w14:paraId="40E0E505" w14:textId="77777777" w:rsidR="002D135E" w:rsidRPr="004752D9" w:rsidRDefault="002D135E" w:rsidP="002D135E">
      <w:pPr>
        <w:spacing w:line="360" w:lineRule="auto"/>
        <w:jc w:val="center"/>
        <w:rPr>
          <w:rFonts w:ascii="彩虹小标宋" w:eastAsia="彩虹小标宋" w:hAnsi="宋体" w:cs="Times New Roman" w:hint="eastAsia"/>
          <w:snapToGrid w:val="0"/>
          <w:kern w:val="0"/>
          <w:sz w:val="44"/>
          <w:szCs w:val="44"/>
        </w:rPr>
      </w:pPr>
      <w:r w:rsidRPr="004752D9">
        <w:rPr>
          <w:rFonts w:ascii="彩虹小标宋" w:eastAsia="彩虹小标宋" w:hAnsi="宋体" w:cs="Times New Roman" w:hint="eastAsia"/>
          <w:snapToGrid w:val="0"/>
          <w:kern w:val="0"/>
          <w:sz w:val="44"/>
          <w:szCs w:val="44"/>
        </w:rPr>
        <w:t>采购需求</w:t>
      </w:r>
    </w:p>
    <w:p w14:paraId="0EBEB5FB" w14:textId="77777777" w:rsidR="002D135E" w:rsidRPr="004752D9" w:rsidRDefault="002D135E" w:rsidP="002D135E">
      <w:pPr>
        <w:spacing w:line="360" w:lineRule="auto"/>
        <w:jc w:val="center"/>
        <w:rPr>
          <w:rFonts w:ascii="彩虹粗仿宋" w:eastAsia="彩虹粗仿宋" w:hAnsi="宋体" w:cs="Times New Roman" w:hint="eastAsia"/>
          <w:snapToGrid w:val="0"/>
          <w:kern w:val="0"/>
          <w:sz w:val="28"/>
          <w:szCs w:val="28"/>
        </w:rPr>
      </w:pPr>
      <w:r w:rsidRPr="004752D9">
        <w:rPr>
          <w:rFonts w:ascii="彩虹粗仿宋" w:eastAsia="彩虹粗仿宋" w:hAnsi="宋体" w:cs="Times New Roman" w:hint="eastAsia"/>
          <w:snapToGrid w:val="0"/>
          <w:kern w:val="0"/>
          <w:sz w:val="28"/>
          <w:szCs w:val="28"/>
        </w:rPr>
        <w:t>（</w:t>
      </w:r>
      <w:r w:rsidR="00333C45" w:rsidRPr="004752D9">
        <w:rPr>
          <w:rFonts w:ascii="彩虹粗仿宋" w:eastAsia="彩虹粗仿宋" w:hAnsi="宋体" w:cs="Times New Roman" w:hint="eastAsia"/>
          <w:snapToGrid w:val="0"/>
          <w:kern w:val="0"/>
          <w:sz w:val="28"/>
          <w:szCs w:val="28"/>
        </w:rPr>
        <w:t>广安分</w:t>
      </w:r>
      <w:r w:rsidRPr="004752D9">
        <w:rPr>
          <w:rFonts w:ascii="彩虹粗仿宋" w:eastAsia="彩虹粗仿宋" w:hAnsi="宋体" w:cs="Times New Roman" w:hint="eastAsia"/>
          <w:snapToGrid w:val="0"/>
          <w:kern w:val="0"/>
          <w:sz w:val="28"/>
          <w:szCs w:val="28"/>
        </w:rPr>
        <w:t>行2024年</w:t>
      </w:r>
      <w:r w:rsidR="00821233" w:rsidRPr="004752D9">
        <w:rPr>
          <w:rFonts w:ascii="彩虹粗仿宋" w:eastAsia="彩虹粗仿宋" w:hAnsi="宋体" w:cs="Times New Roman" w:hint="eastAsia"/>
          <w:snapToGrid w:val="0"/>
          <w:kern w:val="0"/>
          <w:sz w:val="28"/>
          <w:szCs w:val="28"/>
        </w:rPr>
        <w:t>员工健康体检</w:t>
      </w:r>
      <w:r w:rsidRPr="004752D9">
        <w:rPr>
          <w:rFonts w:ascii="彩虹粗仿宋" w:eastAsia="彩虹粗仿宋" w:hAnsi="宋体" w:cs="Times New Roman" w:hint="eastAsia"/>
          <w:snapToGrid w:val="0"/>
          <w:kern w:val="0"/>
          <w:sz w:val="28"/>
          <w:szCs w:val="28"/>
        </w:rPr>
        <w:t>）</w:t>
      </w:r>
    </w:p>
    <w:p w14:paraId="45580466" w14:textId="77777777" w:rsidR="002D135E" w:rsidRPr="004752D9" w:rsidRDefault="002D135E" w:rsidP="002D135E">
      <w:pPr>
        <w:spacing w:line="360" w:lineRule="auto"/>
        <w:ind w:firstLineChars="200" w:firstLine="640"/>
        <w:jc w:val="center"/>
        <w:rPr>
          <w:rFonts w:ascii="彩虹粗仿宋" w:eastAsia="彩虹粗仿宋" w:hAnsi="宋体" w:cs="Times New Roman" w:hint="eastAsia"/>
          <w:snapToGrid w:val="0"/>
          <w:kern w:val="0"/>
          <w:sz w:val="32"/>
          <w:szCs w:val="32"/>
        </w:rPr>
      </w:pPr>
    </w:p>
    <w:p w14:paraId="6C3879D0" w14:textId="77777777" w:rsidR="00F47A8E" w:rsidRPr="004752D9" w:rsidRDefault="00F47A8E" w:rsidP="00F47A8E">
      <w:pPr>
        <w:spacing w:line="360" w:lineRule="auto"/>
        <w:ind w:firstLineChars="147" w:firstLine="472"/>
        <w:rPr>
          <w:rFonts w:ascii="彩虹黑体" w:eastAsia="彩虹黑体" w:hAnsi="宋体" w:cs="Times New Roman" w:hint="eastAsia"/>
          <w:b/>
          <w:kern w:val="0"/>
          <w:sz w:val="32"/>
          <w:szCs w:val="32"/>
        </w:rPr>
      </w:pPr>
      <w:r w:rsidRPr="004752D9">
        <w:rPr>
          <w:rFonts w:ascii="彩虹黑体" w:eastAsia="彩虹黑体" w:hAnsi="宋体" w:cs="Times New Roman" w:hint="eastAsia"/>
          <w:b/>
          <w:kern w:val="0"/>
          <w:sz w:val="32"/>
          <w:szCs w:val="32"/>
        </w:rPr>
        <w:t>一、</w:t>
      </w:r>
      <w:r w:rsidRPr="004752D9">
        <w:rPr>
          <w:rFonts w:ascii="彩虹黑体" w:eastAsia="彩虹黑体" w:hAnsi="宋体" w:cs="Times New Roman" w:hint="eastAsia"/>
          <w:b/>
          <w:snapToGrid w:val="0"/>
          <w:kern w:val="0"/>
          <w:sz w:val="32"/>
          <w:szCs w:val="32"/>
        </w:rPr>
        <w:t>服务供应商要求</w:t>
      </w:r>
    </w:p>
    <w:p w14:paraId="27074BFB" w14:textId="01079D2F" w:rsidR="00324B6C" w:rsidRPr="004752D9" w:rsidRDefault="00324B6C" w:rsidP="00324B6C">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1</w:t>
      </w:r>
      <w:r w:rsidRPr="004752D9">
        <w:rPr>
          <w:rFonts w:ascii="彩虹粗仿宋" w:eastAsia="彩虹粗仿宋" w:hAnsi="宋体" w:cs="Times New Roman"/>
          <w:snapToGrid w:val="0"/>
          <w:sz w:val="32"/>
          <w:szCs w:val="32"/>
        </w:rPr>
        <w:t>.</w:t>
      </w:r>
      <w:r w:rsidRPr="004752D9">
        <w:rPr>
          <w:rFonts w:ascii="彩虹粗仿宋" w:eastAsia="彩虹粗仿宋" w:hAnsi="宋体" w:cs="Times New Roman" w:hint="eastAsia"/>
          <w:snapToGrid w:val="0"/>
          <w:sz w:val="32"/>
          <w:szCs w:val="32"/>
        </w:rPr>
        <w:t>供应商为三甲</w:t>
      </w:r>
      <w:r w:rsidR="00615045" w:rsidRPr="004752D9">
        <w:rPr>
          <w:rFonts w:ascii="彩虹粗仿宋" w:eastAsia="彩虹粗仿宋" w:hAnsi="宋体" w:cs="Times New Roman" w:hint="eastAsia"/>
          <w:snapToGrid w:val="0"/>
          <w:sz w:val="32"/>
          <w:szCs w:val="32"/>
        </w:rPr>
        <w:t>公立</w:t>
      </w:r>
      <w:r w:rsidRPr="004752D9">
        <w:rPr>
          <w:rFonts w:ascii="彩虹粗仿宋" w:eastAsia="彩虹粗仿宋" w:hAnsi="宋体" w:cs="Times New Roman" w:hint="eastAsia"/>
          <w:snapToGrid w:val="0"/>
          <w:sz w:val="32"/>
          <w:szCs w:val="32"/>
        </w:rPr>
        <w:t>医院或具备健康体检资质的专业医疗机构，</w:t>
      </w:r>
      <w:r w:rsidR="00471977" w:rsidRPr="004752D9">
        <w:rPr>
          <w:rFonts w:ascii="彩虹粗仿宋" w:eastAsia="彩虹粗仿宋" w:hAnsi="宋体" w:cs="Times New Roman" w:hint="eastAsia"/>
          <w:snapToGrid w:val="0"/>
          <w:sz w:val="32"/>
          <w:szCs w:val="32"/>
        </w:rPr>
        <w:t>设有独立</w:t>
      </w:r>
      <w:r w:rsidRPr="004752D9">
        <w:rPr>
          <w:rFonts w:ascii="彩虹粗仿宋" w:eastAsia="彩虹粗仿宋" w:hAnsi="宋体" w:cs="Times New Roman" w:hint="eastAsia"/>
          <w:snapToGrid w:val="0"/>
          <w:sz w:val="32"/>
          <w:szCs w:val="32"/>
        </w:rPr>
        <w:t>的体检中心提供全程一站式服务</w:t>
      </w:r>
      <w:r w:rsidR="00B72A05" w:rsidRPr="004752D9">
        <w:rPr>
          <w:rFonts w:ascii="彩虹粗仿宋" w:eastAsia="彩虹粗仿宋" w:hAnsi="宋体" w:cs="Times New Roman" w:hint="eastAsia"/>
          <w:snapToGrid w:val="0"/>
          <w:sz w:val="32"/>
          <w:szCs w:val="32"/>
        </w:rPr>
        <w:t>。</w:t>
      </w:r>
      <w:r w:rsidRPr="004752D9">
        <w:rPr>
          <w:rFonts w:ascii="彩虹粗仿宋" w:eastAsia="彩虹粗仿宋" w:hAnsi="宋体" w:cs="Times New Roman"/>
          <w:snapToGrid w:val="0"/>
          <w:sz w:val="32"/>
          <w:szCs w:val="32"/>
        </w:rPr>
        <w:t xml:space="preserve"> </w:t>
      </w:r>
    </w:p>
    <w:p w14:paraId="4DA61560" w14:textId="538E5F32" w:rsidR="00F47A8E" w:rsidRPr="004752D9" w:rsidRDefault="00324B6C"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snapToGrid w:val="0"/>
          <w:sz w:val="32"/>
          <w:szCs w:val="32"/>
        </w:rPr>
        <w:t>2</w:t>
      </w:r>
      <w:r w:rsidR="00F47A8E" w:rsidRPr="004752D9">
        <w:rPr>
          <w:rFonts w:ascii="彩虹粗仿宋" w:eastAsia="彩虹粗仿宋" w:hAnsi="宋体" w:cs="Times New Roman" w:hint="eastAsia"/>
          <w:snapToGrid w:val="0"/>
          <w:sz w:val="32"/>
          <w:szCs w:val="32"/>
        </w:rPr>
        <w:t>.供应商具有独立承担民事责任的能力，遵守国家有关法律、法规，具有良好的商业信誉和健全的财务会计制度。</w:t>
      </w:r>
    </w:p>
    <w:p w14:paraId="778EE49B" w14:textId="0DCE6E27" w:rsidR="00F47A8E" w:rsidRPr="004752D9" w:rsidRDefault="00F47A8E"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 xml:space="preserve"> </w:t>
      </w:r>
      <w:r w:rsidR="00324B6C" w:rsidRPr="004752D9">
        <w:rPr>
          <w:rFonts w:ascii="彩虹粗仿宋" w:eastAsia="彩虹粗仿宋" w:hAnsi="宋体" w:cs="Times New Roman"/>
          <w:snapToGrid w:val="0"/>
          <w:sz w:val="32"/>
          <w:szCs w:val="32"/>
        </w:rPr>
        <w:t>3</w:t>
      </w:r>
      <w:r w:rsidRPr="004752D9">
        <w:rPr>
          <w:rFonts w:ascii="彩虹粗仿宋" w:eastAsia="彩虹粗仿宋" w:hAnsi="宋体" w:cs="Times New Roman" w:hint="eastAsia"/>
          <w:snapToGrid w:val="0"/>
          <w:sz w:val="32"/>
          <w:szCs w:val="32"/>
        </w:rPr>
        <w:t>.供应</w:t>
      </w:r>
      <w:proofErr w:type="gramStart"/>
      <w:r w:rsidRPr="004752D9">
        <w:rPr>
          <w:rFonts w:ascii="彩虹粗仿宋" w:eastAsia="彩虹粗仿宋" w:hAnsi="宋体" w:cs="Times New Roman" w:hint="eastAsia"/>
          <w:snapToGrid w:val="0"/>
          <w:sz w:val="32"/>
          <w:szCs w:val="32"/>
        </w:rPr>
        <w:t>商当前未</w:t>
      </w:r>
      <w:proofErr w:type="gramEnd"/>
      <w:r w:rsidRPr="004752D9">
        <w:rPr>
          <w:rFonts w:ascii="彩虹粗仿宋" w:eastAsia="彩虹粗仿宋" w:hAnsi="宋体" w:cs="Times New Roman" w:hint="eastAsia"/>
          <w:snapToGrid w:val="0"/>
          <w:sz w:val="32"/>
          <w:szCs w:val="32"/>
        </w:rPr>
        <w:t>处于限制开展生产经营活动、责令停产停业、责令关闭、限制</w:t>
      </w:r>
      <w:proofErr w:type="gramStart"/>
      <w:r w:rsidRPr="004752D9">
        <w:rPr>
          <w:rFonts w:ascii="彩虹粗仿宋" w:eastAsia="彩虹粗仿宋" w:hAnsi="宋体" w:cs="Times New Roman" w:hint="eastAsia"/>
          <w:snapToGrid w:val="0"/>
          <w:sz w:val="32"/>
          <w:szCs w:val="32"/>
        </w:rPr>
        <w:t>从业等</w:t>
      </w:r>
      <w:proofErr w:type="gramEnd"/>
      <w:r w:rsidRPr="004752D9">
        <w:rPr>
          <w:rFonts w:ascii="彩虹粗仿宋" w:eastAsia="彩虹粗仿宋" w:hAnsi="宋体" w:cs="Times New Roman" w:hint="eastAsia"/>
          <w:snapToGrid w:val="0"/>
          <w:sz w:val="32"/>
          <w:szCs w:val="32"/>
        </w:rPr>
        <w:t>重大行政处罚期内。</w:t>
      </w:r>
    </w:p>
    <w:p w14:paraId="3FE4FB41" w14:textId="01360F79" w:rsidR="00F47A8E" w:rsidRPr="004752D9" w:rsidRDefault="00F47A8E"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 xml:space="preserve"> </w:t>
      </w:r>
      <w:r w:rsidR="00324B6C" w:rsidRPr="004752D9">
        <w:rPr>
          <w:rFonts w:ascii="彩虹粗仿宋" w:eastAsia="彩虹粗仿宋" w:hAnsi="宋体" w:cs="Times New Roman"/>
          <w:snapToGrid w:val="0"/>
          <w:sz w:val="32"/>
          <w:szCs w:val="32"/>
        </w:rPr>
        <w:t>4</w:t>
      </w:r>
      <w:r w:rsidRPr="004752D9">
        <w:rPr>
          <w:rFonts w:ascii="彩虹粗仿宋" w:eastAsia="彩虹粗仿宋" w:hAnsi="宋体" w:cs="Times New Roman" w:hint="eastAsia"/>
          <w:snapToGrid w:val="0"/>
          <w:sz w:val="32"/>
          <w:szCs w:val="32"/>
        </w:rPr>
        <w:t>.供应</w:t>
      </w:r>
      <w:proofErr w:type="gramStart"/>
      <w:r w:rsidRPr="004752D9">
        <w:rPr>
          <w:rFonts w:ascii="彩虹粗仿宋" w:eastAsia="彩虹粗仿宋" w:hAnsi="宋体" w:cs="Times New Roman" w:hint="eastAsia"/>
          <w:snapToGrid w:val="0"/>
          <w:sz w:val="32"/>
          <w:szCs w:val="32"/>
        </w:rPr>
        <w:t>商当前</w:t>
      </w:r>
      <w:proofErr w:type="gramEnd"/>
      <w:r w:rsidRPr="004752D9">
        <w:rPr>
          <w:rFonts w:ascii="彩虹粗仿宋" w:eastAsia="彩虹粗仿宋" w:hAnsi="宋体" w:cs="Times New Roman" w:hint="eastAsia"/>
          <w:snapToGrid w:val="0"/>
          <w:sz w:val="32"/>
          <w:szCs w:val="32"/>
        </w:rPr>
        <w:t>未被“信用中国”网站列入税收违法黑名单；未被“中国执行信息公开网”列入失信被执行人名单；未被“中国政府采购网”列入政府采购严重违法失信行为记录名单；未被“国家企业信用信息公示系统”网站列入严重违法失信名单。</w:t>
      </w:r>
    </w:p>
    <w:p w14:paraId="4E87CAA6" w14:textId="149F1115" w:rsidR="00F47A8E" w:rsidRPr="004752D9" w:rsidRDefault="00324B6C"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snapToGrid w:val="0"/>
          <w:sz w:val="32"/>
          <w:szCs w:val="32"/>
        </w:rPr>
        <w:t>5</w:t>
      </w:r>
      <w:r w:rsidR="00F47A8E" w:rsidRPr="004752D9">
        <w:rPr>
          <w:rFonts w:ascii="彩虹粗仿宋" w:eastAsia="彩虹粗仿宋" w:hAnsi="宋体" w:cs="Times New Roman" w:hint="eastAsia"/>
          <w:snapToGrid w:val="0"/>
          <w:sz w:val="32"/>
          <w:szCs w:val="32"/>
        </w:rPr>
        <w:t>.法定代表人（负责人）为同一人或存在控股、管理关系的不同申请人，不得同时参加本项目。</w:t>
      </w:r>
    </w:p>
    <w:p w14:paraId="4A761A92" w14:textId="185088DE" w:rsidR="00F47A8E" w:rsidRPr="004752D9" w:rsidRDefault="00324B6C"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snapToGrid w:val="0"/>
          <w:sz w:val="32"/>
          <w:szCs w:val="32"/>
        </w:rPr>
        <w:t>6</w:t>
      </w:r>
      <w:r w:rsidR="00F47A8E" w:rsidRPr="004752D9">
        <w:rPr>
          <w:rFonts w:ascii="彩虹粗仿宋" w:eastAsia="彩虹粗仿宋" w:hAnsi="宋体" w:cs="Times New Roman" w:hint="eastAsia"/>
          <w:snapToGrid w:val="0"/>
          <w:sz w:val="32"/>
          <w:szCs w:val="32"/>
        </w:rPr>
        <w:t>.供应商与建设银行不存在利益冲突，不存在损害建设银行合法利益和声誉的情形，不存在针对建设银行的重</w:t>
      </w:r>
      <w:r w:rsidR="00F47A8E" w:rsidRPr="004752D9">
        <w:rPr>
          <w:rFonts w:ascii="彩虹粗仿宋" w:eastAsia="彩虹粗仿宋" w:hAnsi="宋体" w:cs="Times New Roman" w:hint="eastAsia"/>
          <w:snapToGrid w:val="0"/>
          <w:sz w:val="32"/>
          <w:szCs w:val="32"/>
        </w:rPr>
        <w:lastRenderedPageBreak/>
        <w:t>大诚信问题。</w:t>
      </w:r>
    </w:p>
    <w:p w14:paraId="2FE62BD5" w14:textId="54B40524" w:rsidR="00F47A8E" w:rsidRPr="004752D9" w:rsidRDefault="00324B6C"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snapToGrid w:val="0"/>
          <w:sz w:val="32"/>
          <w:szCs w:val="32"/>
        </w:rPr>
        <w:t>7</w:t>
      </w:r>
      <w:r w:rsidR="00F47A8E" w:rsidRPr="004752D9">
        <w:rPr>
          <w:rFonts w:ascii="彩虹粗仿宋" w:eastAsia="彩虹粗仿宋" w:hAnsi="宋体" w:cs="Times New Roman" w:hint="eastAsia"/>
          <w:snapToGrid w:val="0"/>
          <w:sz w:val="32"/>
          <w:szCs w:val="32"/>
        </w:rPr>
        <w:t>.供应商在资格审查时未处于中国建设银行四川省分行供应商禁用或退出期或取消候选资格期内。</w:t>
      </w:r>
    </w:p>
    <w:p w14:paraId="2C2C4739" w14:textId="4AD3D31E" w:rsidR="00F47A8E" w:rsidRPr="004752D9" w:rsidRDefault="00324B6C"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snapToGrid w:val="0"/>
          <w:sz w:val="32"/>
          <w:szCs w:val="32"/>
        </w:rPr>
        <w:t>8</w:t>
      </w:r>
      <w:r w:rsidR="00F47A8E" w:rsidRPr="004752D9">
        <w:rPr>
          <w:rFonts w:ascii="彩虹粗仿宋" w:eastAsia="彩虹粗仿宋" w:hAnsi="宋体" w:cs="Times New Roman" w:hint="eastAsia"/>
          <w:snapToGrid w:val="0"/>
          <w:sz w:val="32"/>
          <w:szCs w:val="32"/>
        </w:rPr>
        <w:t>.供应商在本项目采购过程中不得存在下列情形，如存在下列情形之一，建设银行有权取消其候选资格。情形包括但不限于：</w:t>
      </w:r>
    </w:p>
    <w:p w14:paraId="39B51C11" w14:textId="77777777" w:rsidR="00F47A8E" w:rsidRPr="004752D9" w:rsidRDefault="00F47A8E"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（1）法定代表人（负责人）在生产经营活动中受到刑事处罚；</w:t>
      </w:r>
    </w:p>
    <w:p w14:paraId="74028127" w14:textId="77777777" w:rsidR="00F47A8E" w:rsidRPr="004752D9" w:rsidRDefault="00F47A8E"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（2）重大并购或重组，影响正常生产经营；</w:t>
      </w:r>
    </w:p>
    <w:p w14:paraId="1F21B23A" w14:textId="5E020FBE" w:rsidR="00F47A8E" w:rsidRPr="004752D9" w:rsidRDefault="00F47A8E"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（3）其他重大风险事项，影响正常采购合作。</w:t>
      </w:r>
    </w:p>
    <w:p w14:paraId="1022E0C4" w14:textId="6BBB6875" w:rsidR="004016B7" w:rsidRPr="004752D9" w:rsidRDefault="004016B7" w:rsidP="00F47A8E">
      <w:pPr>
        <w:spacing w:line="360" w:lineRule="auto"/>
        <w:ind w:firstLineChars="200" w:firstLine="640"/>
        <w:rPr>
          <w:rFonts w:ascii="彩虹粗仿宋" w:eastAsia="彩虹粗仿宋" w:hAnsi="宋体" w:cs="Times New Roman" w:hint="eastAsia"/>
          <w:snapToGrid w:val="0"/>
          <w:sz w:val="32"/>
          <w:szCs w:val="32"/>
        </w:rPr>
      </w:pPr>
      <w:r w:rsidRPr="004752D9">
        <w:rPr>
          <w:rFonts w:ascii="彩虹粗仿宋" w:eastAsia="彩虹粗仿宋" w:hAnsi="宋体" w:cs="Times New Roman" w:hint="eastAsia"/>
          <w:snapToGrid w:val="0"/>
          <w:sz w:val="32"/>
          <w:szCs w:val="32"/>
        </w:rPr>
        <w:t>9.本项目不接受联合体报名申请。</w:t>
      </w:r>
    </w:p>
    <w:p w14:paraId="3F8997ED" w14:textId="77794203" w:rsidR="00F47A8E" w:rsidRPr="004752D9" w:rsidRDefault="004016B7" w:rsidP="00F47A8E">
      <w:pPr>
        <w:ind w:firstLineChars="198" w:firstLine="634"/>
        <w:rPr>
          <w:rFonts w:ascii="彩虹粗仿宋" w:eastAsia="彩虹粗仿宋" w:hAnsi="宋体" w:cs="Times New Roman" w:hint="eastAsia"/>
          <w:snapToGrid w:val="0"/>
          <w:sz w:val="32"/>
          <w:szCs w:val="32"/>
        </w:rPr>
      </w:pPr>
      <w:r w:rsidRPr="004752D9">
        <w:rPr>
          <w:rFonts w:ascii="彩虹粗仿宋" w:eastAsia="彩虹粗仿宋" w:hAnsi="宋体" w:cs="Times New Roman"/>
          <w:snapToGrid w:val="0"/>
          <w:sz w:val="32"/>
          <w:szCs w:val="32"/>
        </w:rPr>
        <w:t>10</w:t>
      </w:r>
      <w:r w:rsidR="00F47A8E" w:rsidRPr="004752D9">
        <w:rPr>
          <w:rFonts w:ascii="彩虹粗仿宋" w:eastAsia="彩虹粗仿宋" w:hAnsi="宋体" w:cs="Times New Roman" w:hint="eastAsia"/>
          <w:snapToGrid w:val="0"/>
          <w:sz w:val="32"/>
          <w:szCs w:val="32"/>
        </w:rPr>
        <w:t>.供应商提供的服务或服务成果不存在任何侵犯第三方知识产权的情形。如果第三方声称供应商向建设银行提供的服务或服务成果侵犯其知识产权，并已就此对建设银行或供应商提起（包括威胁提起或很可能提起）法律诉讼程序或知识产权行政执法程序（简称侵权诉讼），一方供应商自知悉上述事项起将立即书面通知另一方，建设银行有权采取相应措施，供应商将依法承担全部责任。</w:t>
      </w:r>
    </w:p>
    <w:p w14:paraId="1C963FD5" w14:textId="7BFA9F7E" w:rsidR="00F47A8E" w:rsidRPr="004752D9" w:rsidRDefault="004817A4" w:rsidP="00F47A8E">
      <w:pPr>
        <w:ind w:firstLineChars="198" w:firstLine="636"/>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t>★</w:t>
      </w:r>
      <w:r w:rsidR="00F47A8E" w:rsidRPr="004752D9">
        <w:rPr>
          <w:rFonts w:ascii="彩虹粗仿宋" w:eastAsia="彩虹粗仿宋" w:hAnsi="宋体" w:cs="Times New Roman" w:hint="eastAsia"/>
          <w:b/>
          <w:kern w:val="0"/>
          <w:sz w:val="32"/>
          <w:szCs w:val="32"/>
        </w:rPr>
        <w:t>二、服务品类</w:t>
      </w:r>
    </w:p>
    <w:p w14:paraId="4B1B94F6" w14:textId="0A09E7F1" w:rsidR="00F47A8E" w:rsidRPr="004752D9" w:rsidRDefault="00F47A8E" w:rsidP="00F47A8E">
      <w:pPr>
        <w:ind w:firstLineChars="200" w:firstLine="640"/>
        <w:rPr>
          <w:rFonts w:ascii="彩虹粗仿宋" w:eastAsia="彩虹粗仿宋" w:hAnsi="宋体" w:cs="Times New Roman" w:hint="eastAsia"/>
          <w:kern w:val="0"/>
          <w:sz w:val="32"/>
          <w:szCs w:val="32"/>
        </w:rPr>
      </w:pPr>
      <w:r w:rsidRPr="004752D9">
        <w:rPr>
          <w:rFonts w:ascii="彩虹粗仿宋" w:eastAsia="彩虹粗仿宋" w:hAnsi="宋体" w:cs="Times New Roman" w:hint="eastAsia"/>
          <w:kern w:val="0"/>
          <w:sz w:val="32"/>
          <w:szCs w:val="32"/>
        </w:rPr>
        <w:t>向</w:t>
      </w:r>
      <w:r w:rsidR="006D376F" w:rsidRPr="004752D9">
        <w:rPr>
          <w:rFonts w:ascii="彩虹粗仿宋" w:eastAsia="彩虹粗仿宋" w:hAnsi="宋体" w:cs="Times New Roman" w:hint="eastAsia"/>
          <w:kern w:val="0"/>
          <w:sz w:val="32"/>
          <w:szCs w:val="32"/>
        </w:rPr>
        <w:t>广安</w:t>
      </w:r>
      <w:r w:rsidRPr="004752D9">
        <w:rPr>
          <w:rFonts w:ascii="彩虹粗仿宋" w:eastAsia="彩虹粗仿宋" w:hAnsi="宋体" w:cs="Times New Roman" w:hint="eastAsia"/>
          <w:kern w:val="0"/>
          <w:sz w:val="32"/>
          <w:szCs w:val="32"/>
        </w:rPr>
        <w:t>分行提供</w:t>
      </w:r>
      <w:r w:rsidRPr="004752D9">
        <w:rPr>
          <w:rFonts w:ascii="彩虹粗仿宋" w:eastAsia="彩虹粗仿宋" w:hAnsi="宋体" w:cs="Times New Roman"/>
          <w:kern w:val="0"/>
          <w:sz w:val="32"/>
          <w:szCs w:val="32"/>
        </w:rPr>
        <w:t>员工体检服务，包含</w:t>
      </w:r>
      <w:r w:rsidRPr="004752D9">
        <w:rPr>
          <w:rFonts w:ascii="彩虹粗仿宋" w:eastAsia="彩虹粗仿宋" w:hAnsi="宋体" w:cs="Times New Roman" w:hint="eastAsia"/>
          <w:kern w:val="0"/>
          <w:sz w:val="32"/>
          <w:szCs w:val="32"/>
        </w:rPr>
        <w:t>为体检人员提供专业的检前评估及指导，检中引导、高峰时段分流，提供早餐，检后结果咨询、就医指导及健康指导服务。</w:t>
      </w:r>
    </w:p>
    <w:p w14:paraId="7C2E7F40" w14:textId="58C5A101" w:rsidR="00F47A8E" w:rsidRPr="004752D9" w:rsidRDefault="004817A4" w:rsidP="00F47A8E">
      <w:pPr>
        <w:spacing w:line="360" w:lineRule="auto"/>
        <w:ind w:firstLineChars="198" w:firstLine="636"/>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lastRenderedPageBreak/>
        <w:t>★</w:t>
      </w:r>
      <w:r w:rsidR="00F47A8E" w:rsidRPr="004752D9">
        <w:rPr>
          <w:rFonts w:ascii="彩虹粗仿宋" w:eastAsia="彩虹粗仿宋" w:hAnsi="宋体" w:cs="Times New Roman" w:hint="eastAsia"/>
          <w:b/>
          <w:kern w:val="0"/>
          <w:sz w:val="32"/>
          <w:szCs w:val="32"/>
        </w:rPr>
        <w:t>三、服务内容</w:t>
      </w:r>
    </w:p>
    <w:p w14:paraId="32BF4151" w14:textId="0997EF53" w:rsidR="00AC088A" w:rsidRPr="004752D9" w:rsidRDefault="00AC088A" w:rsidP="00AC088A">
      <w:pPr>
        <w:spacing w:line="360" w:lineRule="auto"/>
        <w:ind w:firstLineChars="200" w:firstLine="640"/>
        <w:rPr>
          <w:rFonts w:ascii="彩虹粗仿宋" w:eastAsia="彩虹粗仿宋" w:cs="彩虹粗仿宋"/>
          <w:sz w:val="32"/>
          <w:szCs w:val="32"/>
        </w:rPr>
      </w:pPr>
      <w:r w:rsidRPr="004752D9">
        <w:rPr>
          <w:rFonts w:ascii="彩虹粗仿宋" w:eastAsia="彩虹粗仿宋" w:cs="彩虹粗仿宋" w:hint="eastAsia"/>
          <w:sz w:val="32"/>
          <w:szCs w:val="32"/>
        </w:rPr>
        <w:t>本着切实为员工服务，针对我行员工身体状况各异，本次购买的服务内容为基础</w:t>
      </w:r>
      <w:r w:rsidR="000A14D2" w:rsidRPr="004752D9">
        <w:rPr>
          <w:rFonts w:ascii="彩虹粗仿宋" w:eastAsia="彩虹粗仿宋" w:cs="彩虹粗仿宋" w:hint="eastAsia"/>
          <w:sz w:val="32"/>
          <w:szCs w:val="32"/>
        </w:rPr>
        <w:t>体检</w:t>
      </w:r>
      <w:r w:rsidRPr="004752D9">
        <w:rPr>
          <w:rFonts w:ascii="彩虹粗仿宋" w:eastAsia="彩虹粗仿宋" w:cs="彩虹粗仿宋" w:hint="eastAsia"/>
          <w:sz w:val="32"/>
          <w:szCs w:val="32"/>
        </w:rPr>
        <w:t>项目，员工</w:t>
      </w:r>
      <w:r w:rsidR="000A14D2" w:rsidRPr="004752D9">
        <w:rPr>
          <w:rFonts w:ascii="彩虹粗仿宋" w:eastAsia="彩虹粗仿宋" w:cs="彩虹粗仿宋" w:hint="eastAsia"/>
          <w:sz w:val="32"/>
          <w:szCs w:val="32"/>
        </w:rPr>
        <w:t>也可</w:t>
      </w:r>
      <w:r w:rsidRPr="004752D9">
        <w:rPr>
          <w:rFonts w:ascii="彩虹粗仿宋" w:eastAsia="彩虹粗仿宋" w:cs="彩虹粗仿宋" w:hint="eastAsia"/>
          <w:sz w:val="32"/>
          <w:szCs w:val="32"/>
        </w:rPr>
        <w:t>根据自身情况对项目</w:t>
      </w:r>
      <w:r w:rsidR="000A14D2" w:rsidRPr="004752D9">
        <w:rPr>
          <w:rFonts w:ascii="彩虹粗仿宋" w:eastAsia="彩虹粗仿宋" w:cs="彩虹粗仿宋" w:hint="eastAsia"/>
          <w:sz w:val="32"/>
          <w:szCs w:val="32"/>
        </w:rPr>
        <w:t>进行替换</w:t>
      </w:r>
      <w:r w:rsidRPr="004752D9">
        <w:rPr>
          <w:rFonts w:ascii="彩虹粗仿宋" w:eastAsia="彩虹粗仿宋" w:cs="彩虹粗仿宋" w:hint="eastAsia"/>
          <w:sz w:val="32"/>
          <w:szCs w:val="32"/>
        </w:rPr>
        <w:t>。</w:t>
      </w:r>
    </w:p>
    <w:p w14:paraId="6E398090" w14:textId="77777777" w:rsidR="00AC088A" w:rsidRPr="004752D9" w:rsidRDefault="00AC088A" w:rsidP="00AC088A">
      <w:pPr>
        <w:ind w:firstLineChars="200" w:firstLine="640"/>
        <w:jc w:val="left"/>
        <w:rPr>
          <w:rFonts w:ascii="彩虹粗仿宋" w:eastAsia="彩虹粗仿宋" w:hAnsi="仿宋" w:hint="eastAsia"/>
          <w:sz w:val="32"/>
          <w:szCs w:val="32"/>
        </w:rPr>
      </w:pPr>
      <w:r w:rsidRPr="004752D9">
        <w:rPr>
          <w:rFonts w:ascii="彩虹粗仿宋" w:eastAsia="彩虹粗仿宋" w:hAnsi="仿宋" w:hint="eastAsia"/>
          <w:sz w:val="32"/>
          <w:szCs w:val="32"/>
        </w:rPr>
        <w:t>1、检前：为行内员工提供体检方案制定及检前提示。</w:t>
      </w:r>
    </w:p>
    <w:p w14:paraId="2F0600BC" w14:textId="70FF3F0F" w:rsidR="00AC088A" w:rsidRPr="004752D9" w:rsidRDefault="00AC088A" w:rsidP="00AC088A">
      <w:pPr>
        <w:ind w:firstLineChars="200" w:firstLine="640"/>
        <w:jc w:val="left"/>
        <w:rPr>
          <w:rFonts w:ascii="彩虹粗仿宋" w:eastAsia="彩虹粗仿宋" w:hAnsi="仿宋" w:hint="eastAsia"/>
          <w:sz w:val="32"/>
          <w:szCs w:val="32"/>
        </w:rPr>
      </w:pPr>
      <w:r w:rsidRPr="004752D9">
        <w:rPr>
          <w:rFonts w:ascii="彩虹粗仿宋" w:eastAsia="彩虹粗仿宋" w:hAnsi="仿宋" w:hint="eastAsia"/>
          <w:sz w:val="32"/>
          <w:szCs w:val="32"/>
        </w:rPr>
        <w:t>2、检中：全程导</w:t>
      </w:r>
      <w:proofErr w:type="gramStart"/>
      <w:r w:rsidRPr="004752D9">
        <w:rPr>
          <w:rFonts w:ascii="彩虹粗仿宋" w:eastAsia="彩虹粗仿宋" w:hAnsi="仿宋" w:hint="eastAsia"/>
          <w:sz w:val="32"/>
          <w:szCs w:val="32"/>
        </w:rPr>
        <w:t>医</w:t>
      </w:r>
      <w:proofErr w:type="gramEnd"/>
      <w:r w:rsidRPr="004752D9">
        <w:rPr>
          <w:rFonts w:ascii="彩虹粗仿宋" w:eastAsia="彩虹粗仿宋" w:hAnsi="仿宋" w:hint="eastAsia"/>
          <w:sz w:val="32"/>
          <w:szCs w:val="32"/>
        </w:rPr>
        <w:t>介绍和引导</w:t>
      </w:r>
      <w:r w:rsidR="00977BB1" w:rsidRPr="004752D9">
        <w:rPr>
          <w:rFonts w:ascii="彩虹粗仿宋" w:eastAsia="彩虹粗仿宋" w:hAnsi="仿宋" w:hint="eastAsia"/>
          <w:sz w:val="32"/>
          <w:szCs w:val="32"/>
        </w:rPr>
        <w:t>员工</w:t>
      </w:r>
      <w:r w:rsidRPr="004752D9">
        <w:rPr>
          <w:rFonts w:ascii="彩虹粗仿宋" w:eastAsia="彩虹粗仿宋" w:hAnsi="仿宋" w:hint="eastAsia"/>
          <w:sz w:val="32"/>
          <w:szCs w:val="32"/>
        </w:rPr>
        <w:t>在</w:t>
      </w:r>
      <w:r w:rsidR="00975E5D" w:rsidRPr="004752D9">
        <w:rPr>
          <w:rFonts w:ascii="彩虹粗仿宋" w:eastAsia="彩虹粗仿宋" w:hAnsi="仿宋" w:hint="eastAsia"/>
          <w:sz w:val="32"/>
          <w:szCs w:val="32"/>
        </w:rPr>
        <w:t>体检中心</w:t>
      </w:r>
      <w:r w:rsidRPr="004752D9">
        <w:rPr>
          <w:rFonts w:ascii="彩虹粗仿宋" w:eastAsia="彩虹粗仿宋" w:hAnsi="仿宋" w:hint="eastAsia"/>
          <w:sz w:val="32"/>
          <w:szCs w:val="32"/>
        </w:rPr>
        <w:t>体检。</w:t>
      </w:r>
    </w:p>
    <w:p w14:paraId="1456FFD8" w14:textId="77777777" w:rsidR="00AC088A" w:rsidRPr="004752D9" w:rsidRDefault="00AC088A" w:rsidP="00AC088A">
      <w:pPr>
        <w:ind w:firstLineChars="200" w:firstLine="640"/>
        <w:jc w:val="left"/>
        <w:rPr>
          <w:rFonts w:ascii="彩虹粗仿宋" w:eastAsia="彩虹粗仿宋" w:hAnsi="仿宋" w:hint="eastAsia"/>
          <w:sz w:val="32"/>
          <w:szCs w:val="32"/>
        </w:rPr>
      </w:pPr>
      <w:r w:rsidRPr="004752D9">
        <w:rPr>
          <w:rFonts w:ascii="彩虹粗仿宋" w:eastAsia="彩虹粗仿宋" w:hAnsi="仿宋" w:hint="eastAsia"/>
          <w:sz w:val="32"/>
          <w:szCs w:val="32"/>
        </w:rPr>
        <w:t>3、检后：对集中体检的单位提供一对一的体检报告解读并给出建议,以及建立健康管理档案。</w:t>
      </w:r>
    </w:p>
    <w:p w14:paraId="68A1C93F" w14:textId="14E8C22E" w:rsidR="00AC088A" w:rsidRPr="004752D9" w:rsidRDefault="00AC088A" w:rsidP="00AC088A">
      <w:pPr>
        <w:ind w:firstLineChars="200" w:firstLine="640"/>
        <w:jc w:val="left"/>
        <w:rPr>
          <w:rFonts w:ascii="彩虹粗仿宋" w:eastAsia="彩虹粗仿宋"/>
          <w:kern w:val="0"/>
          <w:sz w:val="32"/>
          <w:szCs w:val="32"/>
        </w:rPr>
      </w:pPr>
      <w:r w:rsidRPr="004752D9">
        <w:rPr>
          <w:rFonts w:ascii="仿宋" w:eastAsia="仿宋" w:hAnsi="仿宋" w:hint="eastAsia"/>
          <w:sz w:val="32"/>
          <w:szCs w:val="32"/>
        </w:rPr>
        <w:t>4、</w:t>
      </w:r>
      <w:r w:rsidRPr="004752D9">
        <w:rPr>
          <w:rFonts w:ascii="彩虹粗仿宋" w:eastAsia="彩虹粗仿宋" w:hint="eastAsia"/>
          <w:kern w:val="0"/>
          <w:sz w:val="32"/>
          <w:szCs w:val="32"/>
        </w:rPr>
        <w:t>体检范围：内外科等一般检查、血液、尿常规检验、肝功检查、肾功能检查、超声科彩超检查、心电图、胸片、肿瘤标志物、妇科检查等，具体</w:t>
      </w:r>
      <w:r w:rsidR="00977BB1" w:rsidRPr="004752D9">
        <w:rPr>
          <w:rFonts w:ascii="彩虹粗仿宋" w:eastAsia="彩虹粗仿宋" w:hint="eastAsia"/>
          <w:kern w:val="0"/>
          <w:sz w:val="32"/>
          <w:szCs w:val="32"/>
        </w:rPr>
        <w:t>体检项目应</w:t>
      </w:r>
      <w:proofErr w:type="gramStart"/>
      <w:r w:rsidR="00977BB1" w:rsidRPr="004752D9">
        <w:rPr>
          <w:rFonts w:ascii="彩虹粗仿宋" w:eastAsia="彩虹粗仿宋" w:hint="eastAsia"/>
          <w:kern w:val="0"/>
          <w:sz w:val="32"/>
          <w:szCs w:val="32"/>
        </w:rPr>
        <w:t>包含</w:t>
      </w:r>
      <w:r w:rsidRPr="004752D9">
        <w:rPr>
          <w:rFonts w:ascii="彩虹粗仿宋" w:eastAsia="彩虹粗仿宋" w:hint="eastAsia"/>
          <w:kern w:val="0"/>
          <w:sz w:val="32"/>
          <w:szCs w:val="32"/>
        </w:rPr>
        <w:t>见</w:t>
      </w:r>
      <w:proofErr w:type="gramEnd"/>
      <w:r w:rsidRPr="004752D9">
        <w:rPr>
          <w:rFonts w:ascii="彩虹粗仿宋" w:eastAsia="彩虹粗仿宋" w:hint="eastAsia"/>
          <w:kern w:val="0"/>
          <w:sz w:val="32"/>
          <w:szCs w:val="32"/>
        </w:rPr>
        <w:t>下表</w:t>
      </w:r>
      <w:r w:rsidR="00977BB1" w:rsidRPr="004752D9">
        <w:rPr>
          <w:rFonts w:ascii="彩虹粗仿宋" w:eastAsia="彩虹粗仿宋" w:hint="eastAsia"/>
          <w:kern w:val="0"/>
          <w:sz w:val="32"/>
          <w:szCs w:val="32"/>
        </w:rPr>
        <w:t>中的项目</w:t>
      </w:r>
      <w:r w:rsidRPr="004752D9">
        <w:rPr>
          <w:rFonts w:ascii="彩虹粗仿宋" w:eastAsia="彩虹粗仿宋" w:hint="eastAsia"/>
          <w:kern w:val="0"/>
          <w:sz w:val="32"/>
          <w:szCs w:val="32"/>
        </w:rPr>
        <w:t>。</w:t>
      </w:r>
    </w:p>
    <w:tbl>
      <w:tblPr>
        <w:tblpPr w:leftFromText="180" w:rightFromText="180" w:vertAnchor="text" w:horzAnchor="page" w:tblpX="1353" w:tblpY="-1439"/>
        <w:tblW w:w="8647" w:type="dxa"/>
        <w:tblLook w:val="04A0" w:firstRow="1" w:lastRow="0" w:firstColumn="1" w:lastColumn="0" w:noHBand="0" w:noVBand="1"/>
      </w:tblPr>
      <w:tblGrid>
        <w:gridCol w:w="843"/>
        <w:gridCol w:w="709"/>
        <w:gridCol w:w="1966"/>
        <w:gridCol w:w="2254"/>
        <w:gridCol w:w="982"/>
        <w:gridCol w:w="844"/>
        <w:gridCol w:w="1049"/>
      </w:tblGrid>
      <w:tr w:rsidR="004752D9" w:rsidRPr="004752D9" w14:paraId="66E717D5" w14:textId="6826E665" w:rsidTr="00820496">
        <w:trPr>
          <w:trHeight w:val="841"/>
        </w:trPr>
        <w:tc>
          <w:tcPr>
            <w:tcW w:w="5772" w:type="dxa"/>
            <w:gridSpan w:val="4"/>
            <w:tcBorders>
              <w:bottom w:val="single" w:sz="4" w:space="0" w:color="auto"/>
            </w:tcBorders>
            <w:shd w:val="clear" w:color="000000" w:fill="FFFFFF"/>
            <w:vAlign w:val="center"/>
            <w:hideMark/>
          </w:tcPr>
          <w:p w14:paraId="02BB6AB1" w14:textId="77777777" w:rsidR="00820496" w:rsidRPr="004752D9" w:rsidRDefault="00820496" w:rsidP="00BB67C6">
            <w:pPr>
              <w:widowControl/>
              <w:jc w:val="center"/>
              <w:rPr>
                <w:rFonts w:ascii="彩虹粗仿宋" w:eastAsia="彩虹粗仿宋" w:hAnsi="微软雅黑" w:cs="宋体" w:hint="eastAsia"/>
                <w:b/>
                <w:bCs/>
                <w:kern w:val="0"/>
                <w:sz w:val="28"/>
                <w:szCs w:val="28"/>
              </w:rPr>
            </w:pPr>
          </w:p>
          <w:p w14:paraId="6193A69F" w14:textId="77777777" w:rsidR="00820496" w:rsidRPr="004752D9" w:rsidRDefault="00820496" w:rsidP="00977BB1">
            <w:pPr>
              <w:widowControl/>
              <w:rPr>
                <w:rFonts w:ascii="彩虹粗仿宋" w:eastAsia="彩虹粗仿宋" w:hAnsi="微软雅黑" w:cs="宋体" w:hint="eastAsia"/>
                <w:b/>
                <w:bCs/>
                <w:kern w:val="0"/>
                <w:sz w:val="28"/>
                <w:szCs w:val="28"/>
              </w:rPr>
            </w:pPr>
          </w:p>
          <w:p w14:paraId="14F28607" w14:textId="7224533C" w:rsidR="00820496" w:rsidRPr="004752D9" w:rsidRDefault="00820496" w:rsidP="00464C06">
            <w:pPr>
              <w:widowControl/>
              <w:jc w:val="center"/>
              <w:rPr>
                <w:rFonts w:ascii="彩虹粗仿宋" w:eastAsia="彩虹粗仿宋" w:hAnsi="微软雅黑" w:cs="宋体" w:hint="eastAsia"/>
                <w:b/>
                <w:bCs/>
                <w:kern w:val="0"/>
                <w:sz w:val="28"/>
                <w:szCs w:val="28"/>
              </w:rPr>
            </w:pPr>
            <w:r w:rsidRPr="004752D9">
              <w:rPr>
                <w:rFonts w:ascii="彩虹粗仿宋" w:eastAsia="彩虹粗仿宋" w:hAnsi="微软雅黑" w:cs="宋体" w:hint="eastAsia"/>
                <w:b/>
                <w:bCs/>
                <w:kern w:val="0"/>
                <w:sz w:val="28"/>
                <w:szCs w:val="28"/>
              </w:rPr>
              <w:t>中国建设银行</w:t>
            </w:r>
            <w:r w:rsidR="00464C06" w:rsidRPr="004752D9">
              <w:rPr>
                <w:rFonts w:ascii="彩虹粗仿宋" w:eastAsia="彩虹粗仿宋" w:hAnsi="微软雅黑" w:cs="宋体" w:hint="eastAsia"/>
                <w:b/>
                <w:bCs/>
                <w:kern w:val="0"/>
                <w:sz w:val="28"/>
                <w:szCs w:val="28"/>
              </w:rPr>
              <w:t>广安分行</w:t>
            </w:r>
            <w:r w:rsidRPr="004752D9">
              <w:rPr>
                <w:rFonts w:ascii="彩虹粗仿宋" w:eastAsia="彩虹粗仿宋" w:hAnsi="微软雅黑" w:cs="宋体" w:hint="eastAsia"/>
                <w:b/>
                <w:bCs/>
                <w:kern w:val="0"/>
                <w:sz w:val="28"/>
                <w:szCs w:val="28"/>
              </w:rPr>
              <w:t>2024年员工体检项目</w:t>
            </w:r>
            <w:r w:rsidR="00464C06" w:rsidRPr="004752D9">
              <w:rPr>
                <w:rFonts w:ascii="彩虹粗仿宋" w:eastAsia="彩虹粗仿宋" w:hAnsi="微软雅黑" w:cs="宋体" w:hint="eastAsia"/>
                <w:b/>
                <w:bCs/>
                <w:kern w:val="0"/>
                <w:sz w:val="28"/>
                <w:szCs w:val="28"/>
              </w:rPr>
              <w:t>报价表</w:t>
            </w:r>
          </w:p>
          <w:p w14:paraId="786C1ED0" w14:textId="77777777" w:rsidR="00820496" w:rsidRPr="004752D9" w:rsidRDefault="00820496" w:rsidP="00BB67C6">
            <w:pPr>
              <w:widowControl/>
              <w:jc w:val="center"/>
              <w:rPr>
                <w:rFonts w:ascii="彩虹粗仿宋" w:eastAsia="彩虹粗仿宋" w:hAnsi="微软雅黑" w:cs="宋体" w:hint="eastAsia"/>
                <w:b/>
                <w:bCs/>
                <w:kern w:val="0"/>
                <w:sz w:val="20"/>
                <w:szCs w:val="20"/>
              </w:rPr>
            </w:pPr>
          </w:p>
        </w:tc>
        <w:tc>
          <w:tcPr>
            <w:tcW w:w="982" w:type="dxa"/>
            <w:tcBorders>
              <w:bottom w:val="single" w:sz="4" w:space="0" w:color="auto"/>
            </w:tcBorders>
            <w:shd w:val="clear" w:color="000000" w:fill="FFFFFF"/>
          </w:tcPr>
          <w:p w14:paraId="59ACEA81" w14:textId="77777777" w:rsidR="00820496" w:rsidRPr="004752D9" w:rsidRDefault="00820496" w:rsidP="00BB67C6">
            <w:pPr>
              <w:widowControl/>
              <w:jc w:val="center"/>
              <w:rPr>
                <w:rFonts w:ascii="彩虹粗仿宋" w:eastAsia="彩虹粗仿宋" w:hAnsi="微软雅黑" w:cs="宋体" w:hint="eastAsia"/>
                <w:b/>
                <w:bCs/>
                <w:kern w:val="0"/>
                <w:sz w:val="28"/>
                <w:szCs w:val="28"/>
              </w:rPr>
            </w:pPr>
          </w:p>
        </w:tc>
        <w:tc>
          <w:tcPr>
            <w:tcW w:w="844" w:type="dxa"/>
            <w:tcBorders>
              <w:bottom w:val="single" w:sz="4" w:space="0" w:color="auto"/>
            </w:tcBorders>
            <w:shd w:val="clear" w:color="000000" w:fill="FFFFFF"/>
          </w:tcPr>
          <w:p w14:paraId="7BD92B66" w14:textId="77777777" w:rsidR="00820496" w:rsidRPr="004752D9" w:rsidRDefault="00820496" w:rsidP="00BB67C6">
            <w:pPr>
              <w:widowControl/>
              <w:jc w:val="center"/>
              <w:rPr>
                <w:rFonts w:ascii="彩虹粗仿宋" w:eastAsia="彩虹粗仿宋" w:hAnsi="微软雅黑" w:cs="宋体" w:hint="eastAsia"/>
                <w:b/>
                <w:bCs/>
                <w:kern w:val="0"/>
                <w:sz w:val="28"/>
                <w:szCs w:val="28"/>
              </w:rPr>
            </w:pPr>
          </w:p>
        </w:tc>
        <w:tc>
          <w:tcPr>
            <w:tcW w:w="1049" w:type="dxa"/>
            <w:tcBorders>
              <w:bottom w:val="single" w:sz="4" w:space="0" w:color="auto"/>
            </w:tcBorders>
            <w:shd w:val="clear" w:color="000000" w:fill="FFFFFF"/>
          </w:tcPr>
          <w:p w14:paraId="3761A7D4" w14:textId="77777777" w:rsidR="00820496" w:rsidRPr="004752D9" w:rsidRDefault="00820496" w:rsidP="00BB67C6">
            <w:pPr>
              <w:widowControl/>
              <w:jc w:val="center"/>
              <w:rPr>
                <w:rFonts w:ascii="彩虹粗仿宋" w:eastAsia="彩虹粗仿宋" w:hAnsi="微软雅黑" w:cs="宋体" w:hint="eastAsia"/>
                <w:b/>
                <w:bCs/>
                <w:kern w:val="0"/>
                <w:sz w:val="28"/>
                <w:szCs w:val="28"/>
              </w:rPr>
            </w:pPr>
          </w:p>
        </w:tc>
      </w:tr>
      <w:tr w:rsidR="004752D9" w:rsidRPr="004752D9" w14:paraId="11E682E2" w14:textId="38704283" w:rsidTr="00820496">
        <w:trPr>
          <w:trHeight w:val="554"/>
        </w:trPr>
        <w:tc>
          <w:tcPr>
            <w:tcW w:w="843" w:type="dxa"/>
            <w:tcBorders>
              <w:top w:val="single" w:sz="4" w:space="0" w:color="auto"/>
              <w:left w:val="single" w:sz="4" w:space="0" w:color="auto"/>
              <w:bottom w:val="single" w:sz="4" w:space="0" w:color="auto"/>
              <w:right w:val="single" w:sz="4" w:space="0" w:color="auto"/>
            </w:tcBorders>
            <w:shd w:val="clear" w:color="000000" w:fill="FFFFFF"/>
            <w:vAlign w:val="center"/>
            <w:hideMark/>
          </w:tcPr>
          <w:p w14:paraId="4A8A3366"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类别</w:t>
            </w:r>
          </w:p>
        </w:tc>
        <w:tc>
          <w:tcPr>
            <w:tcW w:w="709" w:type="dxa"/>
            <w:tcBorders>
              <w:top w:val="single" w:sz="4" w:space="0" w:color="auto"/>
              <w:left w:val="nil"/>
              <w:bottom w:val="single" w:sz="4" w:space="0" w:color="auto"/>
              <w:right w:val="single" w:sz="4" w:space="0" w:color="auto"/>
            </w:tcBorders>
            <w:shd w:val="clear" w:color="000000" w:fill="FFFFFF"/>
            <w:noWrap/>
            <w:vAlign w:val="center"/>
            <w:hideMark/>
          </w:tcPr>
          <w:p w14:paraId="32E2B4E9"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序号</w:t>
            </w:r>
          </w:p>
        </w:tc>
        <w:tc>
          <w:tcPr>
            <w:tcW w:w="1966" w:type="dxa"/>
            <w:tcBorders>
              <w:top w:val="single" w:sz="4" w:space="0" w:color="auto"/>
              <w:left w:val="nil"/>
              <w:bottom w:val="single" w:sz="4" w:space="0" w:color="auto"/>
              <w:right w:val="single" w:sz="4" w:space="0" w:color="auto"/>
            </w:tcBorders>
            <w:shd w:val="clear" w:color="000000" w:fill="FFFFFF"/>
            <w:vAlign w:val="center"/>
            <w:hideMark/>
          </w:tcPr>
          <w:p w14:paraId="3E4314DA"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项目名称</w:t>
            </w:r>
          </w:p>
        </w:tc>
        <w:tc>
          <w:tcPr>
            <w:tcW w:w="2254" w:type="dxa"/>
            <w:tcBorders>
              <w:top w:val="single" w:sz="4" w:space="0" w:color="auto"/>
              <w:left w:val="nil"/>
              <w:bottom w:val="single" w:sz="4" w:space="0" w:color="auto"/>
              <w:right w:val="single" w:sz="4" w:space="0" w:color="auto"/>
            </w:tcBorders>
            <w:shd w:val="clear" w:color="000000" w:fill="FFFFFF"/>
            <w:vAlign w:val="center"/>
            <w:hideMark/>
          </w:tcPr>
          <w:p w14:paraId="2E83D09A" w14:textId="00E7B910"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项目内容</w:t>
            </w:r>
          </w:p>
        </w:tc>
        <w:tc>
          <w:tcPr>
            <w:tcW w:w="982" w:type="dxa"/>
            <w:tcBorders>
              <w:top w:val="single" w:sz="4" w:space="0" w:color="auto"/>
              <w:left w:val="nil"/>
              <w:bottom w:val="single" w:sz="4" w:space="0" w:color="auto"/>
              <w:right w:val="single" w:sz="4" w:space="0" w:color="auto"/>
            </w:tcBorders>
            <w:shd w:val="clear" w:color="000000" w:fill="FFFFFF"/>
          </w:tcPr>
          <w:p w14:paraId="648E36EC" w14:textId="6DECDA58" w:rsidR="00820496" w:rsidRPr="004752D9" w:rsidRDefault="00B72A05"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男性</w:t>
            </w:r>
            <w:r w:rsidR="00820496" w:rsidRPr="004752D9">
              <w:rPr>
                <w:rFonts w:ascii="彩虹粗仿宋" w:eastAsia="彩虹粗仿宋" w:hAnsi="微软雅黑" w:cs="宋体" w:hint="eastAsia"/>
                <w:kern w:val="0"/>
                <w:sz w:val="20"/>
                <w:szCs w:val="20"/>
              </w:rPr>
              <w:t>体检价格</w:t>
            </w:r>
          </w:p>
        </w:tc>
        <w:tc>
          <w:tcPr>
            <w:tcW w:w="844" w:type="dxa"/>
            <w:tcBorders>
              <w:top w:val="single" w:sz="4" w:space="0" w:color="auto"/>
              <w:left w:val="nil"/>
              <w:bottom w:val="single" w:sz="4" w:space="0" w:color="auto"/>
              <w:right w:val="single" w:sz="4" w:space="0" w:color="auto"/>
            </w:tcBorders>
            <w:shd w:val="clear" w:color="000000" w:fill="FFFFFF"/>
          </w:tcPr>
          <w:p w14:paraId="4C0AF974" w14:textId="282B9902" w:rsidR="00820496" w:rsidRPr="004752D9" w:rsidRDefault="00B72A05"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女性</w:t>
            </w:r>
            <w:r w:rsidR="00820496" w:rsidRPr="004752D9">
              <w:rPr>
                <w:rFonts w:ascii="彩虹粗仿宋" w:eastAsia="彩虹粗仿宋" w:hAnsi="微软雅黑" w:cs="宋体" w:hint="eastAsia"/>
                <w:kern w:val="0"/>
                <w:sz w:val="20"/>
                <w:szCs w:val="20"/>
              </w:rPr>
              <w:t>体检价格</w:t>
            </w:r>
          </w:p>
        </w:tc>
        <w:tc>
          <w:tcPr>
            <w:tcW w:w="1049" w:type="dxa"/>
            <w:tcBorders>
              <w:top w:val="single" w:sz="4" w:space="0" w:color="auto"/>
              <w:left w:val="nil"/>
              <w:bottom w:val="single" w:sz="4" w:space="0" w:color="auto"/>
              <w:right w:val="single" w:sz="4" w:space="0" w:color="auto"/>
            </w:tcBorders>
            <w:shd w:val="clear" w:color="000000" w:fill="FFFFFF"/>
          </w:tcPr>
          <w:p w14:paraId="45B474E8" w14:textId="72AEA0BE"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备注</w:t>
            </w:r>
          </w:p>
        </w:tc>
      </w:tr>
      <w:tr w:rsidR="004752D9" w:rsidRPr="004752D9" w14:paraId="76E5C9B9" w14:textId="36F5AF8A" w:rsidTr="00820496">
        <w:trPr>
          <w:trHeight w:val="598"/>
        </w:trPr>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5337D0E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基础检查</w:t>
            </w:r>
          </w:p>
        </w:tc>
        <w:tc>
          <w:tcPr>
            <w:tcW w:w="709" w:type="dxa"/>
            <w:tcBorders>
              <w:top w:val="nil"/>
              <w:left w:val="nil"/>
              <w:bottom w:val="single" w:sz="4" w:space="0" w:color="auto"/>
              <w:right w:val="single" w:sz="4" w:space="0" w:color="auto"/>
            </w:tcBorders>
            <w:shd w:val="clear" w:color="auto" w:fill="auto"/>
            <w:noWrap/>
            <w:vAlign w:val="center"/>
            <w:hideMark/>
          </w:tcPr>
          <w:p w14:paraId="1F55D542"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w:t>
            </w:r>
          </w:p>
        </w:tc>
        <w:tc>
          <w:tcPr>
            <w:tcW w:w="1966" w:type="dxa"/>
            <w:tcBorders>
              <w:top w:val="nil"/>
              <w:left w:val="nil"/>
              <w:bottom w:val="single" w:sz="4" w:space="0" w:color="auto"/>
              <w:right w:val="single" w:sz="4" w:space="0" w:color="auto"/>
            </w:tcBorders>
            <w:shd w:val="clear" w:color="auto" w:fill="auto"/>
            <w:vAlign w:val="center"/>
            <w:hideMark/>
          </w:tcPr>
          <w:p w14:paraId="3AE3065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一般检查</w:t>
            </w:r>
          </w:p>
        </w:tc>
        <w:tc>
          <w:tcPr>
            <w:tcW w:w="2254" w:type="dxa"/>
            <w:tcBorders>
              <w:top w:val="nil"/>
              <w:left w:val="nil"/>
              <w:bottom w:val="single" w:sz="4" w:space="0" w:color="auto"/>
              <w:right w:val="single" w:sz="4" w:space="0" w:color="auto"/>
            </w:tcBorders>
            <w:shd w:val="clear" w:color="auto" w:fill="auto"/>
            <w:vAlign w:val="center"/>
            <w:hideMark/>
          </w:tcPr>
          <w:p w14:paraId="327613E3"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了解基本生命体征，初步评估肥胖，血压，心率相关情况</w:t>
            </w:r>
          </w:p>
        </w:tc>
        <w:tc>
          <w:tcPr>
            <w:tcW w:w="982" w:type="dxa"/>
            <w:tcBorders>
              <w:top w:val="nil"/>
              <w:left w:val="nil"/>
              <w:bottom w:val="single" w:sz="4" w:space="0" w:color="auto"/>
              <w:right w:val="single" w:sz="4" w:space="0" w:color="auto"/>
            </w:tcBorders>
          </w:tcPr>
          <w:p w14:paraId="6281D59A"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07DDF94C"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0A5C1103"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48DAA1E6" w14:textId="09054555"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6878AB6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785374B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w:t>
            </w:r>
          </w:p>
        </w:tc>
        <w:tc>
          <w:tcPr>
            <w:tcW w:w="1966" w:type="dxa"/>
            <w:tcBorders>
              <w:top w:val="nil"/>
              <w:left w:val="nil"/>
              <w:bottom w:val="single" w:sz="4" w:space="0" w:color="auto"/>
              <w:right w:val="single" w:sz="4" w:space="0" w:color="auto"/>
            </w:tcBorders>
            <w:shd w:val="clear" w:color="auto" w:fill="auto"/>
            <w:vAlign w:val="center"/>
            <w:hideMark/>
          </w:tcPr>
          <w:p w14:paraId="34B261F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血常规（五分类）</w:t>
            </w:r>
          </w:p>
        </w:tc>
        <w:tc>
          <w:tcPr>
            <w:tcW w:w="2254" w:type="dxa"/>
            <w:tcBorders>
              <w:top w:val="nil"/>
              <w:left w:val="nil"/>
              <w:bottom w:val="single" w:sz="4" w:space="0" w:color="auto"/>
              <w:right w:val="single" w:sz="4" w:space="0" w:color="auto"/>
            </w:tcBorders>
            <w:shd w:val="clear" w:color="auto" w:fill="auto"/>
            <w:vAlign w:val="center"/>
            <w:hideMark/>
          </w:tcPr>
          <w:p w14:paraId="3A64D20A"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评估血细胞三大类有无异常，了解有无贫血，以及其他血液疾病</w:t>
            </w:r>
          </w:p>
        </w:tc>
        <w:tc>
          <w:tcPr>
            <w:tcW w:w="982" w:type="dxa"/>
            <w:tcBorders>
              <w:top w:val="nil"/>
              <w:left w:val="nil"/>
              <w:bottom w:val="single" w:sz="4" w:space="0" w:color="auto"/>
              <w:right w:val="single" w:sz="4" w:space="0" w:color="auto"/>
            </w:tcBorders>
          </w:tcPr>
          <w:p w14:paraId="6D9698A6"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5D774138"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2A418BEC"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44ACAAFD" w14:textId="2FA19F7F"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0681CD59"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3CAF8C2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3</w:t>
            </w:r>
          </w:p>
        </w:tc>
        <w:tc>
          <w:tcPr>
            <w:tcW w:w="1966" w:type="dxa"/>
            <w:tcBorders>
              <w:top w:val="nil"/>
              <w:left w:val="nil"/>
              <w:bottom w:val="single" w:sz="4" w:space="0" w:color="auto"/>
              <w:right w:val="single" w:sz="4" w:space="0" w:color="auto"/>
            </w:tcBorders>
            <w:shd w:val="clear" w:color="auto" w:fill="auto"/>
            <w:vAlign w:val="center"/>
            <w:hideMark/>
          </w:tcPr>
          <w:p w14:paraId="35A160B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血脂3（血脂四项）</w:t>
            </w:r>
          </w:p>
        </w:tc>
        <w:tc>
          <w:tcPr>
            <w:tcW w:w="2254" w:type="dxa"/>
            <w:tcBorders>
              <w:top w:val="nil"/>
              <w:left w:val="nil"/>
              <w:bottom w:val="nil"/>
              <w:right w:val="single" w:sz="4" w:space="0" w:color="auto"/>
            </w:tcBorders>
            <w:shd w:val="clear" w:color="auto" w:fill="auto"/>
            <w:vAlign w:val="center"/>
            <w:hideMark/>
          </w:tcPr>
          <w:p w14:paraId="0B07C8BD"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评估血脂相关疾病风险</w:t>
            </w:r>
          </w:p>
        </w:tc>
        <w:tc>
          <w:tcPr>
            <w:tcW w:w="982" w:type="dxa"/>
            <w:tcBorders>
              <w:top w:val="nil"/>
              <w:left w:val="nil"/>
              <w:bottom w:val="nil"/>
              <w:right w:val="single" w:sz="4" w:space="0" w:color="auto"/>
            </w:tcBorders>
          </w:tcPr>
          <w:p w14:paraId="372255C9"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nil"/>
              <w:right w:val="single" w:sz="4" w:space="0" w:color="auto"/>
            </w:tcBorders>
          </w:tcPr>
          <w:p w14:paraId="098F5E5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nil"/>
              <w:right w:val="single" w:sz="4" w:space="0" w:color="auto"/>
            </w:tcBorders>
          </w:tcPr>
          <w:p w14:paraId="66709EE8"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1F1DE557" w14:textId="098D06F9"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2F288BD2"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4188BDF2"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4</w:t>
            </w:r>
          </w:p>
        </w:tc>
        <w:tc>
          <w:tcPr>
            <w:tcW w:w="1966" w:type="dxa"/>
            <w:tcBorders>
              <w:top w:val="nil"/>
              <w:left w:val="nil"/>
              <w:bottom w:val="single" w:sz="4" w:space="0" w:color="auto"/>
              <w:right w:val="single" w:sz="4" w:space="0" w:color="auto"/>
            </w:tcBorders>
            <w:shd w:val="clear" w:color="auto" w:fill="auto"/>
            <w:vAlign w:val="center"/>
            <w:hideMark/>
          </w:tcPr>
          <w:p w14:paraId="35EBD1C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肝功十四项</w:t>
            </w:r>
          </w:p>
        </w:tc>
        <w:tc>
          <w:tcPr>
            <w:tcW w:w="2254" w:type="dxa"/>
            <w:tcBorders>
              <w:top w:val="single" w:sz="4" w:space="0" w:color="auto"/>
              <w:left w:val="nil"/>
              <w:bottom w:val="nil"/>
              <w:right w:val="single" w:sz="4" w:space="0" w:color="auto"/>
            </w:tcBorders>
            <w:shd w:val="clear" w:color="auto" w:fill="auto"/>
            <w:vAlign w:val="center"/>
            <w:hideMark/>
          </w:tcPr>
          <w:p w14:paraId="32DB38C6"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反应肝功能的基本情况，筛查肝脏胆道疾病，如乙肝，酒精肝等</w:t>
            </w:r>
          </w:p>
        </w:tc>
        <w:tc>
          <w:tcPr>
            <w:tcW w:w="982" w:type="dxa"/>
            <w:tcBorders>
              <w:top w:val="single" w:sz="4" w:space="0" w:color="auto"/>
              <w:left w:val="nil"/>
              <w:bottom w:val="nil"/>
              <w:right w:val="single" w:sz="4" w:space="0" w:color="auto"/>
            </w:tcBorders>
          </w:tcPr>
          <w:p w14:paraId="6915F5A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single" w:sz="4" w:space="0" w:color="auto"/>
              <w:left w:val="nil"/>
              <w:bottom w:val="nil"/>
              <w:right w:val="single" w:sz="4" w:space="0" w:color="auto"/>
            </w:tcBorders>
          </w:tcPr>
          <w:p w14:paraId="5A0E32B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single" w:sz="4" w:space="0" w:color="auto"/>
              <w:left w:val="nil"/>
              <w:bottom w:val="nil"/>
              <w:right w:val="single" w:sz="4" w:space="0" w:color="auto"/>
            </w:tcBorders>
          </w:tcPr>
          <w:p w14:paraId="02512606"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6C1D55EF" w14:textId="7E2C640E"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58F3F32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21C4E482"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5</w:t>
            </w:r>
          </w:p>
        </w:tc>
        <w:tc>
          <w:tcPr>
            <w:tcW w:w="1966" w:type="dxa"/>
            <w:tcBorders>
              <w:top w:val="nil"/>
              <w:left w:val="nil"/>
              <w:bottom w:val="single" w:sz="4" w:space="0" w:color="auto"/>
              <w:right w:val="single" w:sz="4" w:space="0" w:color="auto"/>
            </w:tcBorders>
            <w:shd w:val="clear" w:color="auto" w:fill="auto"/>
            <w:vAlign w:val="center"/>
            <w:hideMark/>
          </w:tcPr>
          <w:p w14:paraId="197F1CEE"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肾功1-（尿酸UA，尿素，肌</w:t>
            </w:r>
            <w:proofErr w:type="gramStart"/>
            <w:r w:rsidRPr="004752D9">
              <w:rPr>
                <w:rFonts w:ascii="彩虹粗仿宋" w:eastAsia="彩虹粗仿宋" w:hAnsi="微软雅黑" w:cs="宋体" w:hint="eastAsia"/>
                <w:kern w:val="0"/>
                <w:sz w:val="20"/>
                <w:szCs w:val="20"/>
              </w:rPr>
              <w:t>酐</w:t>
            </w:r>
            <w:proofErr w:type="gramEnd"/>
            <w:r w:rsidRPr="004752D9">
              <w:rPr>
                <w:rFonts w:ascii="彩虹粗仿宋" w:eastAsia="彩虹粗仿宋" w:hAnsi="微软雅黑" w:cs="宋体" w:hint="eastAsia"/>
                <w:kern w:val="0"/>
                <w:sz w:val="20"/>
                <w:szCs w:val="20"/>
              </w:rPr>
              <w:t>，CO2结合率）</w:t>
            </w:r>
          </w:p>
        </w:tc>
        <w:tc>
          <w:tcPr>
            <w:tcW w:w="2254" w:type="dxa"/>
            <w:tcBorders>
              <w:top w:val="single" w:sz="4" w:space="0" w:color="auto"/>
              <w:left w:val="nil"/>
              <w:bottom w:val="nil"/>
              <w:right w:val="single" w:sz="4" w:space="0" w:color="auto"/>
            </w:tcBorders>
            <w:shd w:val="clear" w:color="auto" w:fill="auto"/>
            <w:vAlign w:val="center"/>
            <w:hideMark/>
          </w:tcPr>
          <w:p w14:paraId="3C8597CD"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评估肾脏健康，筛查肾脏疾病，如急慢性肾炎、肾功能不全</w:t>
            </w:r>
          </w:p>
        </w:tc>
        <w:tc>
          <w:tcPr>
            <w:tcW w:w="982" w:type="dxa"/>
            <w:tcBorders>
              <w:top w:val="single" w:sz="4" w:space="0" w:color="auto"/>
              <w:left w:val="nil"/>
              <w:bottom w:val="nil"/>
              <w:right w:val="single" w:sz="4" w:space="0" w:color="auto"/>
            </w:tcBorders>
          </w:tcPr>
          <w:p w14:paraId="348FFAE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single" w:sz="4" w:space="0" w:color="auto"/>
              <w:left w:val="nil"/>
              <w:bottom w:val="nil"/>
              <w:right w:val="single" w:sz="4" w:space="0" w:color="auto"/>
            </w:tcBorders>
          </w:tcPr>
          <w:p w14:paraId="4B4E1FA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single" w:sz="4" w:space="0" w:color="auto"/>
              <w:left w:val="nil"/>
              <w:bottom w:val="nil"/>
              <w:right w:val="single" w:sz="4" w:space="0" w:color="auto"/>
            </w:tcBorders>
          </w:tcPr>
          <w:p w14:paraId="08076FEB"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737FDA9" w14:textId="205D341C"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3C769016"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2B8262F3"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6</w:t>
            </w:r>
          </w:p>
        </w:tc>
        <w:tc>
          <w:tcPr>
            <w:tcW w:w="1966" w:type="dxa"/>
            <w:tcBorders>
              <w:top w:val="nil"/>
              <w:left w:val="nil"/>
              <w:bottom w:val="single" w:sz="4" w:space="0" w:color="auto"/>
              <w:right w:val="single" w:sz="4" w:space="0" w:color="auto"/>
            </w:tcBorders>
            <w:shd w:val="clear" w:color="auto" w:fill="auto"/>
            <w:vAlign w:val="center"/>
            <w:hideMark/>
          </w:tcPr>
          <w:p w14:paraId="441ADEA4"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空腹血糖</w:t>
            </w:r>
          </w:p>
        </w:tc>
        <w:tc>
          <w:tcPr>
            <w:tcW w:w="2254" w:type="dxa"/>
            <w:tcBorders>
              <w:top w:val="single" w:sz="4" w:space="0" w:color="auto"/>
              <w:left w:val="nil"/>
              <w:bottom w:val="single" w:sz="4" w:space="0" w:color="auto"/>
              <w:right w:val="single" w:sz="4" w:space="0" w:color="auto"/>
            </w:tcBorders>
            <w:shd w:val="clear" w:color="auto" w:fill="auto"/>
            <w:vAlign w:val="center"/>
            <w:hideMark/>
          </w:tcPr>
          <w:p w14:paraId="55DC15AA"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空腹血糖检测</w:t>
            </w:r>
          </w:p>
        </w:tc>
        <w:tc>
          <w:tcPr>
            <w:tcW w:w="982" w:type="dxa"/>
            <w:tcBorders>
              <w:top w:val="single" w:sz="4" w:space="0" w:color="auto"/>
              <w:left w:val="nil"/>
              <w:bottom w:val="single" w:sz="4" w:space="0" w:color="auto"/>
              <w:right w:val="single" w:sz="4" w:space="0" w:color="auto"/>
            </w:tcBorders>
          </w:tcPr>
          <w:p w14:paraId="08683E3A"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single" w:sz="4" w:space="0" w:color="auto"/>
              <w:left w:val="nil"/>
              <w:bottom w:val="single" w:sz="4" w:space="0" w:color="auto"/>
              <w:right w:val="single" w:sz="4" w:space="0" w:color="auto"/>
            </w:tcBorders>
          </w:tcPr>
          <w:p w14:paraId="29B7A125"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single" w:sz="4" w:space="0" w:color="auto"/>
              <w:left w:val="nil"/>
              <w:bottom w:val="single" w:sz="4" w:space="0" w:color="auto"/>
              <w:right w:val="single" w:sz="4" w:space="0" w:color="auto"/>
            </w:tcBorders>
          </w:tcPr>
          <w:p w14:paraId="32A4D051"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2869B288" w14:textId="77D88B77"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3A0B339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5AC79AD9"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7</w:t>
            </w:r>
          </w:p>
        </w:tc>
        <w:tc>
          <w:tcPr>
            <w:tcW w:w="1966" w:type="dxa"/>
            <w:tcBorders>
              <w:top w:val="nil"/>
              <w:left w:val="nil"/>
              <w:bottom w:val="single" w:sz="4" w:space="0" w:color="auto"/>
              <w:right w:val="single" w:sz="4" w:space="0" w:color="auto"/>
            </w:tcBorders>
            <w:shd w:val="clear" w:color="auto" w:fill="auto"/>
            <w:vAlign w:val="center"/>
            <w:hideMark/>
          </w:tcPr>
          <w:p w14:paraId="368C52FF"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小便常规（</w:t>
            </w:r>
            <w:proofErr w:type="gramStart"/>
            <w:r w:rsidRPr="004752D9">
              <w:rPr>
                <w:rFonts w:ascii="彩虹粗仿宋" w:eastAsia="彩虹粗仿宋" w:hAnsi="微软雅黑" w:cs="宋体" w:hint="eastAsia"/>
                <w:kern w:val="0"/>
                <w:sz w:val="20"/>
                <w:szCs w:val="20"/>
              </w:rPr>
              <w:t>尿干化</w:t>
            </w:r>
            <w:proofErr w:type="gramEnd"/>
            <w:r w:rsidRPr="004752D9">
              <w:rPr>
                <w:rFonts w:ascii="彩虹粗仿宋" w:eastAsia="彩虹粗仿宋" w:hAnsi="微软雅黑" w:cs="宋体" w:hint="eastAsia"/>
                <w:kern w:val="0"/>
                <w:sz w:val="20"/>
                <w:szCs w:val="20"/>
              </w:rPr>
              <w:t>）</w:t>
            </w:r>
          </w:p>
        </w:tc>
        <w:tc>
          <w:tcPr>
            <w:tcW w:w="2254" w:type="dxa"/>
            <w:tcBorders>
              <w:top w:val="nil"/>
              <w:left w:val="nil"/>
              <w:bottom w:val="single" w:sz="4" w:space="0" w:color="auto"/>
              <w:right w:val="single" w:sz="4" w:space="0" w:color="auto"/>
            </w:tcBorders>
            <w:shd w:val="clear" w:color="auto" w:fill="auto"/>
            <w:vAlign w:val="center"/>
            <w:hideMark/>
          </w:tcPr>
          <w:p w14:paraId="4058C426"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筛查泌尿系统的疾病，如尿路感染，急性损伤等（定性分析）</w:t>
            </w:r>
          </w:p>
        </w:tc>
        <w:tc>
          <w:tcPr>
            <w:tcW w:w="982" w:type="dxa"/>
            <w:tcBorders>
              <w:top w:val="nil"/>
              <w:left w:val="nil"/>
              <w:bottom w:val="single" w:sz="4" w:space="0" w:color="auto"/>
              <w:right w:val="single" w:sz="4" w:space="0" w:color="auto"/>
            </w:tcBorders>
          </w:tcPr>
          <w:p w14:paraId="6DCB8C25"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18F4EDB3"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496B3E7B"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5CD83C8" w14:textId="3248BE0A"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79F2E53E"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7651738E"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8</w:t>
            </w:r>
          </w:p>
        </w:tc>
        <w:tc>
          <w:tcPr>
            <w:tcW w:w="1966" w:type="dxa"/>
            <w:tcBorders>
              <w:top w:val="nil"/>
              <w:left w:val="nil"/>
              <w:bottom w:val="single" w:sz="4" w:space="0" w:color="auto"/>
              <w:right w:val="single" w:sz="4" w:space="0" w:color="auto"/>
            </w:tcBorders>
            <w:shd w:val="clear" w:color="auto" w:fill="auto"/>
            <w:vAlign w:val="center"/>
            <w:hideMark/>
          </w:tcPr>
          <w:p w14:paraId="2DCB0E7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心电图检查</w:t>
            </w:r>
          </w:p>
        </w:tc>
        <w:tc>
          <w:tcPr>
            <w:tcW w:w="2254" w:type="dxa"/>
            <w:tcBorders>
              <w:top w:val="nil"/>
              <w:left w:val="nil"/>
              <w:bottom w:val="single" w:sz="4" w:space="0" w:color="auto"/>
              <w:right w:val="single" w:sz="4" w:space="0" w:color="auto"/>
            </w:tcBorders>
            <w:shd w:val="clear" w:color="auto" w:fill="auto"/>
            <w:vAlign w:val="center"/>
            <w:hideMark/>
          </w:tcPr>
          <w:p w14:paraId="61F7ADA5"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评估心脏健康情况，初步筛查有无心肌梗塞，心律不齐等疾病</w:t>
            </w:r>
          </w:p>
        </w:tc>
        <w:tc>
          <w:tcPr>
            <w:tcW w:w="982" w:type="dxa"/>
            <w:tcBorders>
              <w:top w:val="nil"/>
              <w:left w:val="nil"/>
              <w:bottom w:val="single" w:sz="4" w:space="0" w:color="auto"/>
              <w:right w:val="single" w:sz="4" w:space="0" w:color="auto"/>
            </w:tcBorders>
          </w:tcPr>
          <w:p w14:paraId="1E5271E7"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16EB8F6A"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2BAF58CE"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564B16A4" w14:textId="00EEA225"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68457E9F"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4D179A6A"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9</w:t>
            </w:r>
          </w:p>
        </w:tc>
        <w:tc>
          <w:tcPr>
            <w:tcW w:w="1966" w:type="dxa"/>
            <w:tcBorders>
              <w:top w:val="nil"/>
              <w:left w:val="nil"/>
              <w:bottom w:val="single" w:sz="4" w:space="0" w:color="auto"/>
              <w:right w:val="single" w:sz="4" w:space="0" w:color="auto"/>
            </w:tcBorders>
            <w:shd w:val="clear" w:color="auto" w:fill="auto"/>
            <w:vAlign w:val="center"/>
            <w:hideMark/>
          </w:tcPr>
          <w:p w14:paraId="1D8BA9A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超声-腹部</w:t>
            </w:r>
          </w:p>
        </w:tc>
        <w:tc>
          <w:tcPr>
            <w:tcW w:w="2254" w:type="dxa"/>
            <w:tcBorders>
              <w:top w:val="nil"/>
              <w:left w:val="nil"/>
              <w:bottom w:val="single" w:sz="4" w:space="0" w:color="auto"/>
              <w:right w:val="single" w:sz="4" w:space="0" w:color="auto"/>
            </w:tcBorders>
            <w:shd w:val="clear" w:color="auto" w:fill="auto"/>
            <w:vAlign w:val="center"/>
            <w:hideMark/>
          </w:tcPr>
          <w:p w14:paraId="11F74628"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评估肝胆</w:t>
            </w:r>
            <w:proofErr w:type="gramStart"/>
            <w:r w:rsidRPr="004752D9">
              <w:rPr>
                <w:rFonts w:ascii="彩虹粗仿宋" w:eastAsia="彩虹粗仿宋" w:hAnsi="微软雅黑" w:cs="宋体" w:hint="eastAsia"/>
                <w:kern w:val="0"/>
                <w:sz w:val="20"/>
                <w:szCs w:val="20"/>
              </w:rPr>
              <w:t>胰</w:t>
            </w:r>
            <w:proofErr w:type="gramEnd"/>
            <w:r w:rsidRPr="004752D9">
              <w:rPr>
                <w:rFonts w:ascii="彩虹粗仿宋" w:eastAsia="彩虹粗仿宋" w:hAnsi="微软雅黑" w:cs="宋体" w:hint="eastAsia"/>
                <w:kern w:val="0"/>
                <w:sz w:val="20"/>
                <w:szCs w:val="20"/>
              </w:rPr>
              <w:t>脾肾结构改变，辅助筛查相关疾病</w:t>
            </w:r>
          </w:p>
        </w:tc>
        <w:tc>
          <w:tcPr>
            <w:tcW w:w="982" w:type="dxa"/>
            <w:tcBorders>
              <w:top w:val="nil"/>
              <w:left w:val="nil"/>
              <w:bottom w:val="single" w:sz="4" w:space="0" w:color="auto"/>
              <w:right w:val="single" w:sz="4" w:space="0" w:color="auto"/>
            </w:tcBorders>
          </w:tcPr>
          <w:p w14:paraId="003D0F0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4CE26A1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5DCF079B"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55D7638D" w14:textId="6A63BEEB" w:rsidTr="00820496">
        <w:trPr>
          <w:trHeight w:val="598"/>
        </w:trPr>
        <w:tc>
          <w:tcPr>
            <w:tcW w:w="843" w:type="dxa"/>
            <w:vMerge w:val="restart"/>
            <w:tcBorders>
              <w:top w:val="nil"/>
              <w:left w:val="single" w:sz="4" w:space="0" w:color="auto"/>
              <w:bottom w:val="single" w:sz="4" w:space="0" w:color="000000"/>
              <w:right w:val="single" w:sz="4" w:space="0" w:color="auto"/>
            </w:tcBorders>
            <w:shd w:val="clear" w:color="auto" w:fill="auto"/>
            <w:vAlign w:val="center"/>
            <w:hideMark/>
          </w:tcPr>
          <w:p w14:paraId="19B06E9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广谱肿瘤标志物筛查</w:t>
            </w:r>
          </w:p>
        </w:tc>
        <w:tc>
          <w:tcPr>
            <w:tcW w:w="709" w:type="dxa"/>
            <w:tcBorders>
              <w:top w:val="nil"/>
              <w:left w:val="nil"/>
              <w:bottom w:val="single" w:sz="4" w:space="0" w:color="auto"/>
              <w:right w:val="single" w:sz="4" w:space="0" w:color="auto"/>
            </w:tcBorders>
            <w:shd w:val="clear" w:color="auto" w:fill="auto"/>
            <w:noWrap/>
            <w:vAlign w:val="center"/>
            <w:hideMark/>
          </w:tcPr>
          <w:p w14:paraId="208E741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10</w:t>
            </w:r>
          </w:p>
        </w:tc>
        <w:tc>
          <w:tcPr>
            <w:tcW w:w="1966" w:type="dxa"/>
            <w:tcBorders>
              <w:top w:val="nil"/>
              <w:left w:val="nil"/>
              <w:bottom w:val="single" w:sz="4" w:space="0" w:color="auto"/>
              <w:right w:val="single" w:sz="4" w:space="0" w:color="auto"/>
            </w:tcBorders>
            <w:shd w:val="clear" w:color="auto" w:fill="auto"/>
            <w:vAlign w:val="center"/>
            <w:hideMark/>
          </w:tcPr>
          <w:p w14:paraId="1409424C"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甲胎蛋白AFP</w:t>
            </w:r>
          </w:p>
        </w:tc>
        <w:tc>
          <w:tcPr>
            <w:tcW w:w="2254" w:type="dxa"/>
            <w:tcBorders>
              <w:top w:val="nil"/>
              <w:left w:val="nil"/>
              <w:bottom w:val="single" w:sz="4" w:space="0" w:color="auto"/>
              <w:right w:val="single" w:sz="4" w:space="0" w:color="auto"/>
            </w:tcBorders>
            <w:shd w:val="clear" w:color="auto" w:fill="auto"/>
            <w:vAlign w:val="center"/>
            <w:hideMark/>
          </w:tcPr>
          <w:p w14:paraId="42411535"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广谱肿标，常用于肝癌，睾丸癌，卵巢癌的辅助诊断</w:t>
            </w:r>
          </w:p>
        </w:tc>
        <w:tc>
          <w:tcPr>
            <w:tcW w:w="982" w:type="dxa"/>
            <w:tcBorders>
              <w:top w:val="nil"/>
              <w:left w:val="nil"/>
              <w:bottom w:val="single" w:sz="4" w:space="0" w:color="auto"/>
              <w:right w:val="single" w:sz="4" w:space="0" w:color="auto"/>
            </w:tcBorders>
          </w:tcPr>
          <w:p w14:paraId="0591EF81"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66942688"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0FA01B1C"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5BF2DBE3" w14:textId="0C3CBD91"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4312F522"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4952FC2F"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11</w:t>
            </w:r>
          </w:p>
        </w:tc>
        <w:tc>
          <w:tcPr>
            <w:tcW w:w="1966" w:type="dxa"/>
            <w:tcBorders>
              <w:top w:val="nil"/>
              <w:left w:val="nil"/>
              <w:bottom w:val="single" w:sz="4" w:space="0" w:color="auto"/>
              <w:right w:val="single" w:sz="4" w:space="0" w:color="auto"/>
            </w:tcBorders>
            <w:shd w:val="clear" w:color="auto" w:fill="auto"/>
            <w:vAlign w:val="center"/>
            <w:hideMark/>
          </w:tcPr>
          <w:p w14:paraId="0FA160F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癌胚抗原</w:t>
            </w:r>
          </w:p>
        </w:tc>
        <w:tc>
          <w:tcPr>
            <w:tcW w:w="2254" w:type="dxa"/>
            <w:tcBorders>
              <w:top w:val="nil"/>
              <w:left w:val="nil"/>
              <w:bottom w:val="single" w:sz="4" w:space="0" w:color="auto"/>
              <w:right w:val="single" w:sz="4" w:space="0" w:color="auto"/>
            </w:tcBorders>
            <w:shd w:val="clear" w:color="auto" w:fill="auto"/>
            <w:vAlign w:val="center"/>
            <w:hideMark/>
          </w:tcPr>
          <w:p w14:paraId="3D114E3A"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广谱的肿瘤标志物，在多种恶性肿瘤中均可增高</w:t>
            </w:r>
          </w:p>
        </w:tc>
        <w:tc>
          <w:tcPr>
            <w:tcW w:w="982" w:type="dxa"/>
            <w:tcBorders>
              <w:top w:val="nil"/>
              <w:left w:val="nil"/>
              <w:bottom w:val="single" w:sz="4" w:space="0" w:color="auto"/>
              <w:right w:val="single" w:sz="4" w:space="0" w:color="auto"/>
            </w:tcBorders>
          </w:tcPr>
          <w:p w14:paraId="266CF956"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298F8475"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11412697"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6EFBC5FA" w14:textId="0B722A34"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0EEA84FC"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55FC7224"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12</w:t>
            </w:r>
          </w:p>
        </w:tc>
        <w:tc>
          <w:tcPr>
            <w:tcW w:w="1966" w:type="dxa"/>
            <w:tcBorders>
              <w:top w:val="nil"/>
              <w:left w:val="nil"/>
              <w:bottom w:val="single" w:sz="4" w:space="0" w:color="auto"/>
              <w:right w:val="single" w:sz="4" w:space="0" w:color="auto"/>
            </w:tcBorders>
            <w:shd w:val="clear" w:color="auto" w:fill="auto"/>
            <w:vAlign w:val="center"/>
            <w:hideMark/>
          </w:tcPr>
          <w:p w14:paraId="50B3AA9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SCC</w:t>
            </w:r>
          </w:p>
        </w:tc>
        <w:tc>
          <w:tcPr>
            <w:tcW w:w="2254" w:type="dxa"/>
            <w:tcBorders>
              <w:top w:val="nil"/>
              <w:left w:val="nil"/>
              <w:bottom w:val="single" w:sz="4" w:space="0" w:color="auto"/>
              <w:right w:val="single" w:sz="4" w:space="0" w:color="auto"/>
            </w:tcBorders>
            <w:shd w:val="clear" w:color="auto" w:fill="auto"/>
            <w:vAlign w:val="center"/>
            <w:hideMark/>
          </w:tcPr>
          <w:p w14:paraId="17A34E33"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检测鳞状上皮细胞癌的常用指标，在肺癌、食管癌、宫颈癌等恶性肿瘤中均可增高</w:t>
            </w:r>
          </w:p>
        </w:tc>
        <w:tc>
          <w:tcPr>
            <w:tcW w:w="982" w:type="dxa"/>
            <w:tcBorders>
              <w:top w:val="nil"/>
              <w:left w:val="nil"/>
              <w:bottom w:val="single" w:sz="4" w:space="0" w:color="auto"/>
              <w:right w:val="single" w:sz="4" w:space="0" w:color="auto"/>
            </w:tcBorders>
          </w:tcPr>
          <w:p w14:paraId="2B6086D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066E26B3"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35C9BAF9"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C44CA23" w14:textId="1716B122"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4BE704A7"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78AA45D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13</w:t>
            </w:r>
          </w:p>
        </w:tc>
        <w:tc>
          <w:tcPr>
            <w:tcW w:w="1966" w:type="dxa"/>
            <w:tcBorders>
              <w:top w:val="nil"/>
              <w:left w:val="nil"/>
              <w:bottom w:val="single" w:sz="4" w:space="0" w:color="auto"/>
              <w:right w:val="single" w:sz="4" w:space="0" w:color="auto"/>
            </w:tcBorders>
            <w:shd w:val="clear" w:color="auto" w:fill="auto"/>
            <w:vAlign w:val="center"/>
            <w:hideMark/>
          </w:tcPr>
          <w:p w14:paraId="37456A3F"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CA724</w:t>
            </w:r>
          </w:p>
        </w:tc>
        <w:tc>
          <w:tcPr>
            <w:tcW w:w="2254" w:type="dxa"/>
            <w:tcBorders>
              <w:top w:val="nil"/>
              <w:left w:val="nil"/>
              <w:bottom w:val="single" w:sz="4" w:space="0" w:color="auto"/>
              <w:right w:val="single" w:sz="4" w:space="0" w:color="auto"/>
            </w:tcBorders>
            <w:shd w:val="clear" w:color="auto" w:fill="auto"/>
            <w:vAlign w:val="center"/>
            <w:hideMark/>
          </w:tcPr>
          <w:p w14:paraId="7D09CE85"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主要筛查胃癌以及肠道肿瘤的风险</w:t>
            </w:r>
          </w:p>
        </w:tc>
        <w:tc>
          <w:tcPr>
            <w:tcW w:w="982" w:type="dxa"/>
            <w:tcBorders>
              <w:top w:val="nil"/>
              <w:left w:val="nil"/>
              <w:bottom w:val="single" w:sz="4" w:space="0" w:color="auto"/>
              <w:right w:val="single" w:sz="4" w:space="0" w:color="auto"/>
            </w:tcBorders>
          </w:tcPr>
          <w:p w14:paraId="170A254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11622515"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5C96348D"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58792F2" w14:textId="096ADED7"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760B8A7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33CACFEB"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14</w:t>
            </w:r>
          </w:p>
        </w:tc>
        <w:tc>
          <w:tcPr>
            <w:tcW w:w="1966" w:type="dxa"/>
            <w:tcBorders>
              <w:top w:val="nil"/>
              <w:left w:val="nil"/>
              <w:bottom w:val="single" w:sz="4" w:space="0" w:color="auto"/>
              <w:right w:val="single" w:sz="4" w:space="0" w:color="auto"/>
            </w:tcBorders>
            <w:shd w:val="clear" w:color="auto" w:fill="auto"/>
            <w:vAlign w:val="center"/>
            <w:hideMark/>
          </w:tcPr>
          <w:p w14:paraId="06972D23"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CA199</w:t>
            </w:r>
          </w:p>
        </w:tc>
        <w:tc>
          <w:tcPr>
            <w:tcW w:w="2254" w:type="dxa"/>
            <w:tcBorders>
              <w:top w:val="nil"/>
              <w:left w:val="nil"/>
              <w:bottom w:val="single" w:sz="4" w:space="0" w:color="auto"/>
              <w:right w:val="single" w:sz="4" w:space="0" w:color="auto"/>
            </w:tcBorders>
            <w:shd w:val="clear" w:color="auto" w:fill="auto"/>
            <w:vAlign w:val="center"/>
            <w:hideMark/>
          </w:tcPr>
          <w:p w14:paraId="70AB451E"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糖基抗原CA199，主要筛查胰腺癌，胆管癌等消化等肿瘤风险</w:t>
            </w:r>
          </w:p>
        </w:tc>
        <w:tc>
          <w:tcPr>
            <w:tcW w:w="982" w:type="dxa"/>
            <w:tcBorders>
              <w:top w:val="nil"/>
              <w:left w:val="nil"/>
              <w:bottom w:val="single" w:sz="4" w:space="0" w:color="auto"/>
              <w:right w:val="single" w:sz="4" w:space="0" w:color="auto"/>
            </w:tcBorders>
          </w:tcPr>
          <w:p w14:paraId="33188178"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7ECDB1F8"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63F39ADF"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CBCF4FB" w14:textId="138942C4" w:rsidTr="00820496">
        <w:trPr>
          <w:trHeight w:val="598"/>
        </w:trPr>
        <w:tc>
          <w:tcPr>
            <w:tcW w:w="843" w:type="dxa"/>
            <w:vMerge w:val="restart"/>
            <w:tcBorders>
              <w:top w:val="nil"/>
              <w:left w:val="single" w:sz="4" w:space="0" w:color="auto"/>
              <w:bottom w:val="nil"/>
              <w:right w:val="single" w:sz="4" w:space="0" w:color="auto"/>
            </w:tcBorders>
            <w:shd w:val="clear" w:color="auto" w:fill="auto"/>
            <w:vAlign w:val="center"/>
            <w:hideMark/>
          </w:tcPr>
          <w:p w14:paraId="6D1D4246"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甲状腺疾病专项检查</w:t>
            </w:r>
          </w:p>
        </w:tc>
        <w:tc>
          <w:tcPr>
            <w:tcW w:w="709" w:type="dxa"/>
            <w:tcBorders>
              <w:top w:val="nil"/>
              <w:left w:val="nil"/>
              <w:bottom w:val="single" w:sz="4" w:space="0" w:color="auto"/>
              <w:right w:val="single" w:sz="4" w:space="0" w:color="auto"/>
            </w:tcBorders>
            <w:shd w:val="clear" w:color="auto" w:fill="auto"/>
            <w:noWrap/>
            <w:vAlign w:val="center"/>
            <w:hideMark/>
          </w:tcPr>
          <w:p w14:paraId="16847B1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15</w:t>
            </w:r>
          </w:p>
        </w:tc>
        <w:tc>
          <w:tcPr>
            <w:tcW w:w="1966" w:type="dxa"/>
            <w:tcBorders>
              <w:top w:val="nil"/>
              <w:left w:val="nil"/>
              <w:bottom w:val="single" w:sz="4" w:space="0" w:color="auto"/>
              <w:right w:val="single" w:sz="4" w:space="0" w:color="auto"/>
            </w:tcBorders>
            <w:shd w:val="clear" w:color="auto" w:fill="auto"/>
            <w:vAlign w:val="center"/>
            <w:hideMark/>
          </w:tcPr>
          <w:p w14:paraId="73728DA6"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超声-甲状腺（含颈部淋巴结）</w:t>
            </w:r>
          </w:p>
        </w:tc>
        <w:tc>
          <w:tcPr>
            <w:tcW w:w="2254" w:type="dxa"/>
            <w:tcBorders>
              <w:top w:val="nil"/>
              <w:left w:val="nil"/>
              <w:bottom w:val="single" w:sz="4" w:space="0" w:color="auto"/>
              <w:right w:val="single" w:sz="4" w:space="0" w:color="auto"/>
            </w:tcBorders>
            <w:shd w:val="clear" w:color="auto" w:fill="auto"/>
            <w:vAlign w:val="center"/>
            <w:hideMark/>
          </w:tcPr>
          <w:p w14:paraId="0CB0FBEA"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评估甲状腺形态结构，筛查甲状腺囊肿，甲状腺癌等疾病</w:t>
            </w:r>
          </w:p>
        </w:tc>
        <w:tc>
          <w:tcPr>
            <w:tcW w:w="982" w:type="dxa"/>
            <w:tcBorders>
              <w:top w:val="nil"/>
              <w:left w:val="nil"/>
              <w:bottom w:val="single" w:sz="4" w:space="0" w:color="auto"/>
              <w:right w:val="single" w:sz="4" w:space="0" w:color="auto"/>
            </w:tcBorders>
          </w:tcPr>
          <w:p w14:paraId="7DE7984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6ABFD913"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13D3264F"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323F9319" w14:textId="267154A8" w:rsidTr="00820496">
        <w:trPr>
          <w:trHeight w:val="598"/>
        </w:trPr>
        <w:tc>
          <w:tcPr>
            <w:tcW w:w="843" w:type="dxa"/>
            <w:vMerge/>
            <w:tcBorders>
              <w:top w:val="nil"/>
              <w:left w:val="single" w:sz="4" w:space="0" w:color="auto"/>
              <w:bottom w:val="nil"/>
              <w:right w:val="single" w:sz="4" w:space="0" w:color="auto"/>
            </w:tcBorders>
            <w:vAlign w:val="center"/>
            <w:hideMark/>
          </w:tcPr>
          <w:p w14:paraId="780F2B21"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78F68B3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16</w:t>
            </w:r>
          </w:p>
        </w:tc>
        <w:tc>
          <w:tcPr>
            <w:tcW w:w="1966" w:type="dxa"/>
            <w:tcBorders>
              <w:top w:val="nil"/>
              <w:left w:val="nil"/>
              <w:bottom w:val="single" w:sz="4" w:space="0" w:color="auto"/>
              <w:right w:val="single" w:sz="4" w:space="0" w:color="auto"/>
            </w:tcBorders>
            <w:shd w:val="clear" w:color="auto" w:fill="auto"/>
            <w:vAlign w:val="center"/>
            <w:hideMark/>
          </w:tcPr>
          <w:p w14:paraId="2546E0E5" w14:textId="77777777" w:rsidR="00820496" w:rsidRPr="004752D9" w:rsidRDefault="00820496" w:rsidP="00BB67C6">
            <w:pPr>
              <w:widowControl/>
              <w:jc w:val="center"/>
              <w:rPr>
                <w:rFonts w:ascii="彩虹粗仿宋" w:eastAsia="彩虹粗仿宋" w:hAnsi="微软雅黑" w:cs="宋体" w:hint="eastAsia"/>
                <w:kern w:val="0"/>
                <w:sz w:val="20"/>
                <w:szCs w:val="20"/>
              </w:rPr>
            </w:pPr>
            <w:proofErr w:type="gramStart"/>
            <w:r w:rsidRPr="004752D9">
              <w:rPr>
                <w:rFonts w:ascii="彩虹粗仿宋" w:eastAsia="彩虹粗仿宋" w:hAnsi="微软雅黑" w:cs="宋体" w:hint="eastAsia"/>
                <w:kern w:val="0"/>
                <w:sz w:val="20"/>
                <w:szCs w:val="20"/>
              </w:rPr>
              <w:t>甲功三项</w:t>
            </w:r>
            <w:proofErr w:type="gramEnd"/>
          </w:p>
        </w:tc>
        <w:tc>
          <w:tcPr>
            <w:tcW w:w="2254" w:type="dxa"/>
            <w:tcBorders>
              <w:top w:val="nil"/>
              <w:left w:val="nil"/>
              <w:bottom w:val="single" w:sz="4" w:space="0" w:color="auto"/>
              <w:right w:val="single" w:sz="4" w:space="0" w:color="auto"/>
            </w:tcBorders>
            <w:shd w:val="clear" w:color="auto" w:fill="auto"/>
            <w:vAlign w:val="center"/>
            <w:hideMark/>
          </w:tcPr>
          <w:p w14:paraId="2B2E820A"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检测FT3/FT4/TSH,了解甲状腺功能，辅助诊断甲状腺功能亢进、甲状腺功能低下，甲状腺良恶性肿瘤等疾病</w:t>
            </w:r>
          </w:p>
        </w:tc>
        <w:tc>
          <w:tcPr>
            <w:tcW w:w="982" w:type="dxa"/>
            <w:tcBorders>
              <w:top w:val="nil"/>
              <w:left w:val="nil"/>
              <w:bottom w:val="single" w:sz="4" w:space="0" w:color="auto"/>
              <w:right w:val="single" w:sz="4" w:space="0" w:color="auto"/>
            </w:tcBorders>
          </w:tcPr>
          <w:p w14:paraId="570938C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23EABE7A"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64C96E19"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1DC5E95D" w14:textId="1E919059" w:rsidTr="00820496">
        <w:trPr>
          <w:trHeight w:val="598"/>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4BFAFB46"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lastRenderedPageBreak/>
              <w:t>泌尿系统</w:t>
            </w:r>
            <w:r w:rsidRPr="004752D9">
              <w:rPr>
                <w:rFonts w:ascii="彩虹粗仿宋" w:eastAsia="彩虹粗仿宋" w:hAnsi="微软雅黑" w:cs="宋体" w:hint="eastAsia"/>
                <w:kern w:val="0"/>
                <w:sz w:val="20"/>
                <w:szCs w:val="20"/>
              </w:rPr>
              <w:br/>
              <w:t>检查</w:t>
            </w:r>
          </w:p>
        </w:tc>
        <w:tc>
          <w:tcPr>
            <w:tcW w:w="709" w:type="dxa"/>
            <w:tcBorders>
              <w:top w:val="nil"/>
              <w:left w:val="nil"/>
              <w:bottom w:val="single" w:sz="4" w:space="0" w:color="auto"/>
              <w:right w:val="single" w:sz="4" w:space="0" w:color="auto"/>
            </w:tcBorders>
            <w:shd w:val="clear" w:color="auto" w:fill="auto"/>
            <w:noWrap/>
            <w:vAlign w:val="center"/>
            <w:hideMark/>
          </w:tcPr>
          <w:p w14:paraId="76869A6C"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17</w:t>
            </w:r>
          </w:p>
        </w:tc>
        <w:tc>
          <w:tcPr>
            <w:tcW w:w="1966" w:type="dxa"/>
            <w:tcBorders>
              <w:top w:val="nil"/>
              <w:left w:val="nil"/>
              <w:bottom w:val="single" w:sz="4" w:space="0" w:color="auto"/>
              <w:right w:val="single" w:sz="4" w:space="0" w:color="auto"/>
            </w:tcBorders>
            <w:shd w:val="clear" w:color="auto" w:fill="auto"/>
            <w:vAlign w:val="center"/>
            <w:hideMark/>
          </w:tcPr>
          <w:p w14:paraId="24DF13F4"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超声-泌尿系统</w:t>
            </w:r>
          </w:p>
        </w:tc>
        <w:tc>
          <w:tcPr>
            <w:tcW w:w="2254" w:type="dxa"/>
            <w:tcBorders>
              <w:top w:val="nil"/>
              <w:left w:val="nil"/>
              <w:bottom w:val="single" w:sz="4" w:space="0" w:color="auto"/>
              <w:right w:val="single" w:sz="4" w:space="0" w:color="auto"/>
            </w:tcBorders>
            <w:shd w:val="clear" w:color="auto" w:fill="auto"/>
            <w:vAlign w:val="center"/>
            <w:hideMark/>
          </w:tcPr>
          <w:p w14:paraId="1D0D2EB7"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检查输尿管，膀胱，前列腺（男性）有无结石，肿瘤等疾病</w:t>
            </w:r>
          </w:p>
        </w:tc>
        <w:tc>
          <w:tcPr>
            <w:tcW w:w="982" w:type="dxa"/>
            <w:tcBorders>
              <w:top w:val="nil"/>
              <w:left w:val="nil"/>
              <w:bottom w:val="single" w:sz="4" w:space="0" w:color="auto"/>
              <w:right w:val="single" w:sz="4" w:space="0" w:color="auto"/>
            </w:tcBorders>
          </w:tcPr>
          <w:p w14:paraId="2925938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52F318E4" w14:textId="7E2DDB11" w:rsidR="00820496" w:rsidRPr="004752D9" w:rsidRDefault="008A3F9C"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1049" w:type="dxa"/>
            <w:tcBorders>
              <w:top w:val="nil"/>
              <w:left w:val="nil"/>
              <w:bottom w:val="single" w:sz="4" w:space="0" w:color="auto"/>
              <w:right w:val="single" w:sz="4" w:space="0" w:color="auto"/>
            </w:tcBorders>
          </w:tcPr>
          <w:p w14:paraId="515B62F3"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179EA598" w14:textId="39EFDC18" w:rsidTr="00820496">
        <w:trPr>
          <w:trHeight w:val="598"/>
        </w:trPr>
        <w:tc>
          <w:tcPr>
            <w:tcW w:w="843" w:type="dxa"/>
            <w:vMerge w:val="restart"/>
            <w:tcBorders>
              <w:top w:val="nil"/>
              <w:left w:val="single" w:sz="4" w:space="0" w:color="auto"/>
              <w:bottom w:val="single" w:sz="4" w:space="0" w:color="000000"/>
              <w:right w:val="single" w:sz="4" w:space="0" w:color="auto"/>
            </w:tcBorders>
            <w:shd w:val="clear" w:color="auto" w:fill="auto"/>
            <w:vAlign w:val="center"/>
            <w:hideMark/>
          </w:tcPr>
          <w:p w14:paraId="4C96682E"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心脑血管系统疾病风险筛查</w:t>
            </w:r>
          </w:p>
        </w:tc>
        <w:tc>
          <w:tcPr>
            <w:tcW w:w="709" w:type="dxa"/>
            <w:tcBorders>
              <w:top w:val="nil"/>
              <w:left w:val="nil"/>
              <w:bottom w:val="single" w:sz="4" w:space="0" w:color="auto"/>
              <w:right w:val="single" w:sz="4" w:space="0" w:color="auto"/>
            </w:tcBorders>
            <w:shd w:val="clear" w:color="auto" w:fill="auto"/>
            <w:noWrap/>
            <w:vAlign w:val="center"/>
            <w:hideMark/>
          </w:tcPr>
          <w:p w14:paraId="41278CEB"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18</w:t>
            </w:r>
          </w:p>
        </w:tc>
        <w:tc>
          <w:tcPr>
            <w:tcW w:w="1966" w:type="dxa"/>
            <w:tcBorders>
              <w:top w:val="nil"/>
              <w:left w:val="nil"/>
              <w:bottom w:val="single" w:sz="4" w:space="0" w:color="auto"/>
              <w:right w:val="single" w:sz="4" w:space="0" w:color="auto"/>
            </w:tcBorders>
            <w:shd w:val="clear" w:color="auto" w:fill="auto"/>
            <w:vAlign w:val="center"/>
            <w:hideMark/>
          </w:tcPr>
          <w:p w14:paraId="2555F5E7"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同型半胱氨酸</w:t>
            </w:r>
          </w:p>
        </w:tc>
        <w:tc>
          <w:tcPr>
            <w:tcW w:w="2254" w:type="dxa"/>
            <w:tcBorders>
              <w:top w:val="nil"/>
              <w:left w:val="nil"/>
              <w:bottom w:val="single" w:sz="4" w:space="0" w:color="auto"/>
              <w:right w:val="single" w:sz="4" w:space="0" w:color="auto"/>
            </w:tcBorders>
            <w:shd w:val="clear" w:color="auto" w:fill="auto"/>
            <w:vAlign w:val="center"/>
            <w:hideMark/>
          </w:tcPr>
          <w:p w14:paraId="6DC77349"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用于评估动脉粥样硬化性疾病风险</w:t>
            </w:r>
          </w:p>
        </w:tc>
        <w:tc>
          <w:tcPr>
            <w:tcW w:w="982" w:type="dxa"/>
            <w:tcBorders>
              <w:top w:val="nil"/>
              <w:left w:val="nil"/>
              <w:bottom w:val="single" w:sz="4" w:space="0" w:color="auto"/>
              <w:right w:val="single" w:sz="4" w:space="0" w:color="auto"/>
            </w:tcBorders>
          </w:tcPr>
          <w:p w14:paraId="2B68A18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79ECA0D2"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41DB5A10"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38EB8AC0" w14:textId="171AED62"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3C43654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00902876"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19</w:t>
            </w:r>
          </w:p>
        </w:tc>
        <w:tc>
          <w:tcPr>
            <w:tcW w:w="1966" w:type="dxa"/>
            <w:tcBorders>
              <w:top w:val="nil"/>
              <w:left w:val="nil"/>
              <w:bottom w:val="single" w:sz="4" w:space="0" w:color="auto"/>
              <w:right w:val="single" w:sz="4" w:space="0" w:color="auto"/>
            </w:tcBorders>
            <w:shd w:val="clear" w:color="auto" w:fill="auto"/>
            <w:vAlign w:val="center"/>
            <w:hideMark/>
          </w:tcPr>
          <w:p w14:paraId="356CF309"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超声-心脏</w:t>
            </w:r>
          </w:p>
        </w:tc>
        <w:tc>
          <w:tcPr>
            <w:tcW w:w="2254" w:type="dxa"/>
            <w:tcBorders>
              <w:top w:val="nil"/>
              <w:left w:val="nil"/>
              <w:bottom w:val="single" w:sz="4" w:space="0" w:color="auto"/>
              <w:right w:val="single" w:sz="4" w:space="0" w:color="auto"/>
            </w:tcBorders>
            <w:shd w:val="clear" w:color="auto" w:fill="auto"/>
            <w:vAlign w:val="center"/>
            <w:hideMark/>
          </w:tcPr>
          <w:p w14:paraId="2FB474A4"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可以评估心脏的形态结构及血流的情况和功能，判断是否有</w:t>
            </w:r>
            <w:proofErr w:type="gramStart"/>
            <w:r w:rsidRPr="004752D9">
              <w:rPr>
                <w:rFonts w:ascii="彩虹粗仿宋" w:eastAsia="彩虹粗仿宋" w:hAnsi="微软雅黑" w:cs="宋体" w:hint="eastAsia"/>
                <w:kern w:val="0"/>
                <w:sz w:val="20"/>
                <w:szCs w:val="20"/>
              </w:rPr>
              <w:t>各种先</w:t>
            </w:r>
            <w:proofErr w:type="gramEnd"/>
            <w:r w:rsidRPr="004752D9">
              <w:rPr>
                <w:rFonts w:ascii="彩虹粗仿宋" w:eastAsia="彩虹粗仿宋" w:hAnsi="微软雅黑" w:cs="宋体" w:hint="eastAsia"/>
                <w:kern w:val="0"/>
                <w:sz w:val="20"/>
                <w:szCs w:val="20"/>
              </w:rPr>
              <w:t>心病、心肌病、心瓣膜病、心包积液、心脏肿瘤等。</w:t>
            </w:r>
          </w:p>
        </w:tc>
        <w:tc>
          <w:tcPr>
            <w:tcW w:w="982" w:type="dxa"/>
            <w:tcBorders>
              <w:top w:val="nil"/>
              <w:left w:val="nil"/>
              <w:bottom w:val="single" w:sz="4" w:space="0" w:color="auto"/>
              <w:right w:val="single" w:sz="4" w:space="0" w:color="auto"/>
            </w:tcBorders>
          </w:tcPr>
          <w:p w14:paraId="254741F3"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6093B06F"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7F118CB5"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6468E663" w14:textId="5F50003A"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3F36B30E"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307FE89E"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20</w:t>
            </w:r>
          </w:p>
        </w:tc>
        <w:tc>
          <w:tcPr>
            <w:tcW w:w="1966" w:type="dxa"/>
            <w:tcBorders>
              <w:top w:val="nil"/>
              <w:left w:val="nil"/>
              <w:bottom w:val="single" w:sz="4" w:space="0" w:color="auto"/>
              <w:right w:val="single" w:sz="4" w:space="0" w:color="auto"/>
            </w:tcBorders>
            <w:shd w:val="clear" w:color="auto" w:fill="auto"/>
            <w:vAlign w:val="center"/>
            <w:hideMark/>
          </w:tcPr>
          <w:p w14:paraId="360BC8A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超敏CRP</w:t>
            </w:r>
          </w:p>
        </w:tc>
        <w:tc>
          <w:tcPr>
            <w:tcW w:w="2254" w:type="dxa"/>
            <w:tcBorders>
              <w:top w:val="nil"/>
              <w:left w:val="nil"/>
              <w:bottom w:val="single" w:sz="4" w:space="0" w:color="auto"/>
              <w:right w:val="single" w:sz="4" w:space="0" w:color="auto"/>
            </w:tcBorders>
            <w:shd w:val="clear" w:color="auto" w:fill="auto"/>
            <w:vAlign w:val="center"/>
            <w:hideMark/>
          </w:tcPr>
          <w:p w14:paraId="7D1D3436"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用于评估动脉粥样硬化性疾病风险，同时用于感染及各类炎症的筛查监测</w:t>
            </w:r>
          </w:p>
        </w:tc>
        <w:tc>
          <w:tcPr>
            <w:tcW w:w="982" w:type="dxa"/>
            <w:tcBorders>
              <w:top w:val="nil"/>
              <w:left w:val="nil"/>
              <w:bottom w:val="single" w:sz="4" w:space="0" w:color="auto"/>
              <w:right w:val="single" w:sz="4" w:space="0" w:color="auto"/>
            </w:tcBorders>
          </w:tcPr>
          <w:p w14:paraId="2882CA27"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0389284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1B25904F"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0A9C467F" w14:textId="0B1DD502"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275B5E06"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7732E1E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21</w:t>
            </w:r>
          </w:p>
        </w:tc>
        <w:tc>
          <w:tcPr>
            <w:tcW w:w="1966" w:type="dxa"/>
            <w:tcBorders>
              <w:top w:val="nil"/>
              <w:left w:val="nil"/>
              <w:bottom w:val="single" w:sz="4" w:space="0" w:color="auto"/>
              <w:right w:val="single" w:sz="4" w:space="0" w:color="auto"/>
            </w:tcBorders>
            <w:shd w:val="clear" w:color="auto" w:fill="auto"/>
            <w:vAlign w:val="center"/>
            <w:hideMark/>
          </w:tcPr>
          <w:p w14:paraId="76110699"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CT-头颅</w:t>
            </w:r>
          </w:p>
        </w:tc>
        <w:tc>
          <w:tcPr>
            <w:tcW w:w="2254" w:type="dxa"/>
            <w:tcBorders>
              <w:top w:val="nil"/>
              <w:left w:val="nil"/>
              <w:bottom w:val="single" w:sz="4" w:space="0" w:color="auto"/>
              <w:right w:val="single" w:sz="4" w:space="0" w:color="auto"/>
            </w:tcBorders>
            <w:shd w:val="clear" w:color="auto" w:fill="auto"/>
            <w:vAlign w:val="center"/>
            <w:hideMark/>
          </w:tcPr>
          <w:p w14:paraId="063717E4"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通过CT扫描辅助诊断颅内常见疾病，如颅内肿瘤、急性期脑出血，颅脑外伤等</w:t>
            </w:r>
          </w:p>
        </w:tc>
        <w:tc>
          <w:tcPr>
            <w:tcW w:w="982" w:type="dxa"/>
            <w:tcBorders>
              <w:top w:val="nil"/>
              <w:left w:val="nil"/>
              <w:bottom w:val="single" w:sz="4" w:space="0" w:color="auto"/>
              <w:right w:val="single" w:sz="4" w:space="0" w:color="auto"/>
            </w:tcBorders>
          </w:tcPr>
          <w:p w14:paraId="4986D46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2336929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12816AF2"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16449BF" w14:textId="09F088C1"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28492040"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1866EDE0"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22</w:t>
            </w:r>
          </w:p>
        </w:tc>
        <w:tc>
          <w:tcPr>
            <w:tcW w:w="1966" w:type="dxa"/>
            <w:tcBorders>
              <w:top w:val="nil"/>
              <w:left w:val="nil"/>
              <w:bottom w:val="single" w:sz="4" w:space="0" w:color="auto"/>
              <w:right w:val="single" w:sz="4" w:space="0" w:color="auto"/>
            </w:tcBorders>
            <w:shd w:val="clear" w:color="auto" w:fill="auto"/>
            <w:vAlign w:val="center"/>
            <w:hideMark/>
          </w:tcPr>
          <w:p w14:paraId="3FC06DD0"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肌酸激酶同工酶MB亚型</w:t>
            </w:r>
          </w:p>
        </w:tc>
        <w:tc>
          <w:tcPr>
            <w:tcW w:w="2254" w:type="dxa"/>
            <w:tcBorders>
              <w:top w:val="nil"/>
              <w:left w:val="nil"/>
              <w:bottom w:val="single" w:sz="4" w:space="0" w:color="auto"/>
              <w:right w:val="single" w:sz="4" w:space="0" w:color="auto"/>
            </w:tcBorders>
            <w:shd w:val="clear" w:color="auto" w:fill="auto"/>
            <w:vAlign w:val="center"/>
            <w:hideMark/>
          </w:tcPr>
          <w:p w14:paraId="54418A52"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检测血液中CK-MB的含量，筛查急性心肌梗死，推荐配合心肌酶谱进行检测</w:t>
            </w:r>
          </w:p>
        </w:tc>
        <w:tc>
          <w:tcPr>
            <w:tcW w:w="982" w:type="dxa"/>
            <w:tcBorders>
              <w:top w:val="nil"/>
              <w:left w:val="nil"/>
              <w:bottom w:val="single" w:sz="4" w:space="0" w:color="auto"/>
              <w:right w:val="single" w:sz="4" w:space="0" w:color="auto"/>
            </w:tcBorders>
          </w:tcPr>
          <w:p w14:paraId="6FDFA37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0656A6D2"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6BBB087C"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4005571D" w14:textId="01417BFB" w:rsidTr="00820496">
        <w:trPr>
          <w:trHeight w:val="598"/>
        </w:trPr>
        <w:tc>
          <w:tcPr>
            <w:tcW w:w="843" w:type="dxa"/>
            <w:vMerge/>
            <w:tcBorders>
              <w:top w:val="nil"/>
              <w:left w:val="single" w:sz="4" w:space="0" w:color="auto"/>
              <w:bottom w:val="single" w:sz="4" w:space="0" w:color="000000"/>
              <w:right w:val="single" w:sz="4" w:space="0" w:color="auto"/>
            </w:tcBorders>
            <w:vAlign w:val="center"/>
            <w:hideMark/>
          </w:tcPr>
          <w:p w14:paraId="2F6E1C0C"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2E36D559"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23</w:t>
            </w:r>
          </w:p>
        </w:tc>
        <w:tc>
          <w:tcPr>
            <w:tcW w:w="1966" w:type="dxa"/>
            <w:tcBorders>
              <w:top w:val="nil"/>
              <w:left w:val="nil"/>
              <w:bottom w:val="single" w:sz="4" w:space="0" w:color="auto"/>
              <w:right w:val="single" w:sz="4" w:space="0" w:color="auto"/>
            </w:tcBorders>
            <w:shd w:val="clear" w:color="auto" w:fill="auto"/>
            <w:vAlign w:val="center"/>
            <w:hideMark/>
          </w:tcPr>
          <w:p w14:paraId="08A37AC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动脉硬化</w:t>
            </w:r>
          </w:p>
        </w:tc>
        <w:tc>
          <w:tcPr>
            <w:tcW w:w="2254" w:type="dxa"/>
            <w:tcBorders>
              <w:top w:val="nil"/>
              <w:left w:val="nil"/>
              <w:bottom w:val="single" w:sz="4" w:space="0" w:color="auto"/>
              <w:right w:val="single" w:sz="4" w:space="0" w:color="auto"/>
            </w:tcBorders>
            <w:shd w:val="clear" w:color="auto" w:fill="auto"/>
            <w:vAlign w:val="center"/>
            <w:hideMark/>
          </w:tcPr>
          <w:p w14:paraId="02A99D54"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评估血管动脉硬化程度，评估心脑血管疾病风险</w:t>
            </w:r>
          </w:p>
        </w:tc>
        <w:tc>
          <w:tcPr>
            <w:tcW w:w="982" w:type="dxa"/>
            <w:tcBorders>
              <w:top w:val="nil"/>
              <w:left w:val="nil"/>
              <w:bottom w:val="single" w:sz="4" w:space="0" w:color="auto"/>
              <w:right w:val="single" w:sz="4" w:space="0" w:color="auto"/>
            </w:tcBorders>
          </w:tcPr>
          <w:p w14:paraId="031F9ED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57F705C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483DF445"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45CE041" w14:textId="0BD0DBBB" w:rsidTr="00820496">
        <w:trPr>
          <w:trHeight w:val="598"/>
        </w:trPr>
        <w:tc>
          <w:tcPr>
            <w:tcW w:w="843" w:type="dxa"/>
            <w:vMerge w:val="restart"/>
            <w:tcBorders>
              <w:top w:val="nil"/>
              <w:left w:val="single" w:sz="4" w:space="0" w:color="auto"/>
              <w:bottom w:val="single" w:sz="4" w:space="0" w:color="auto"/>
              <w:right w:val="single" w:sz="4" w:space="0" w:color="auto"/>
            </w:tcBorders>
            <w:shd w:val="clear" w:color="auto" w:fill="auto"/>
            <w:vAlign w:val="center"/>
            <w:hideMark/>
          </w:tcPr>
          <w:p w14:paraId="27EBC4D6"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男性专项</w:t>
            </w:r>
          </w:p>
        </w:tc>
        <w:tc>
          <w:tcPr>
            <w:tcW w:w="709" w:type="dxa"/>
            <w:tcBorders>
              <w:top w:val="nil"/>
              <w:left w:val="nil"/>
              <w:bottom w:val="single" w:sz="4" w:space="0" w:color="auto"/>
              <w:right w:val="single" w:sz="4" w:space="0" w:color="auto"/>
            </w:tcBorders>
            <w:shd w:val="clear" w:color="auto" w:fill="auto"/>
            <w:noWrap/>
            <w:vAlign w:val="center"/>
            <w:hideMark/>
          </w:tcPr>
          <w:p w14:paraId="1AEB134C"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24</w:t>
            </w:r>
          </w:p>
        </w:tc>
        <w:tc>
          <w:tcPr>
            <w:tcW w:w="1966" w:type="dxa"/>
            <w:tcBorders>
              <w:top w:val="nil"/>
              <w:left w:val="nil"/>
              <w:bottom w:val="single" w:sz="4" w:space="0" w:color="auto"/>
              <w:right w:val="single" w:sz="4" w:space="0" w:color="auto"/>
            </w:tcBorders>
            <w:shd w:val="clear" w:color="auto" w:fill="auto"/>
            <w:vAlign w:val="center"/>
            <w:hideMark/>
          </w:tcPr>
          <w:p w14:paraId="474FFE03"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FPSA</w:t>
            </w:r>
          </w:p>
        </w:tc>
        <w:tc>
          <w:tcPr>
            <w:tcW w:w="2254" w:type="dxa"/>
            <w:tcBorders>
              <w:top w:val="nil"/>
              <w:left w:val="nil"/>
              <w:bottom w:val="single" w:sz="4" w:space="0" w:color="auto"/>
              <w:right w:val="single" w:sz="4" w:space="0" w:color="auto"/>
            </w:tcBorders>
            <w:shd w:val="clear" w:color="auto" w:fill="auto"/>
            <w:vAlign w:val="center"/>
            <w:hideMark/>
          </w:tcPr>
          <w:p w14:paraId="62D083CB"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游离前列腺特异抗原，主要筛查前列腺癌，前列腺炎风险</w:t>
            </w:r>
          </w:p>
        </w:tc>
        <w:tc>
          <w:tcPr>
            <w:tcW w:w="982" w:type="dxa"/>
            <w:tcBorders>
              <w:top w:val="nil"/>
              <w:left w:val="nil"/>
              <w:bottom w:val="single" w:sz="4" w:space="0" w:color="auto"/>
              <w:right w:val="single" w:sz="4" w:space="0" w:color="auto"/>
            </w:tcBorders>
          </w:tcPr>
          <w:p w14:paraId="49B0A115" w14:textId="77777777" w:rsidR="00820496" w:rsidRPr="004752D9" w:rsidRDefault="00820496" w:rsidP="00BB67C6">
            <w:pPr>
              <w:widowControl/>
              <w:jc w:val="left"/>
              <w:rPr>
                <w:rFonts w:ascii="彩虹粗仿宋" w:eastAsia="彩虹粗仿宋" w:hAnsi="微软雅黑" w:cs="宋体" w:hint="eastAsia"/>
                <w:kern w:val="0"/>
                <w:sz w:val="20"/>
                <w:szCs w:val="20"/>
              </w:rPr>
            </w:pPr>
          </w:p>
          <w:p w14:paraId="77986B21" w14:textId="34CA2031"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1E3C6EB7" w14:textId="7ACCCC80" w:rsidR="00820496" w:rsidRPr="004752D9" w:rsidRDefault="00452193"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1049" w:type="dxa"/>
            <w:tcBorders>
              <w:top w:val="nil"/>
              <w:left w:val="nil"/>
              <w:bottom w:val="single" w:sz="4" w:space="0" w:color="auto"/>
              <w:right w:val="single" w:sz="4" w:space="0" w:color="auto"/>
            </w:tcBorders>
          </w:tcPr>
          <w:p w14:paraId="668A39A5"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2C25727E" w14:textId="5FD26F4B" w:rsidTr="00820496">
        <w:trPr>
          <w:trHeight w:val="598"/>
        </w:trPr>
        <w:tc>
          <w:tcPr>
            <w:tcW w:w="843" w:type="dxa"/>
            <w:vMerge/>
            <w:tcBorders>
              <w:top w:val="nil"/>
              <w:left w:val="single" w:sz="4" w:space="0" w:color="auto"/>
              <w:bottom w:val="single" w:sz="4" w:space="0" w:color="auto"/>
              <w:right w:val="single" w:sz="4" w:space="0" w:color="auto"/>
            </w:tcBorders>
            <w:vAlign w:val="center"/>
            <w:hideMark/>
          </w:tcPr>
          <w:p w14:paraId="2A1411D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5EFCC15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25</w:t>
            </w:r>
          </w:p>
        </w:tc>
        <w:tc>
          <w:tcPr>
            <w:tcW w:w="1966" w:type="dxa"/>
            <w:tcBorders>
              <w:top w:val="nil"/>
              <w:left w:val="nil"/>
              <w:bottom w:val="single" w:sz="4" w:space="0" w:color="auto"/>
              <w:right w:val="single" w:sz="4" w:space="0" w:color="auto"/>
            </w:tcBorders>
            <w:shd w:val="clear" w:color="auto" w:fill="auto"/>
            <w:vAlign w:val="center"/>
            <w:hideMark/>
          </w:tcPr>
          <w:p w14:paraId="2192F457"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TPSA</w:t>
            </w:r>
          </w:p>
        </w:tc>
        <w:tc>
          <w:tcPr>
            <w:tcW w:w="2254" w:type="dxa"/>
            <w:tcBorders>
              <w:top w:val="nil"/>
              <w:left w:val="nil"/>
              <w:bottom w:val="single" w:sz="4" w:space="0" w:color="auto"/>
              <w:right w:val="single" w:sz="4" w:space="0" w:color="auto"/>
            </w:tcBorders>
            <w:shd w:val="clear" w:color="auto" w:fill="auto"/>
            <w:vAlign w:val="center"/>
            <w:hideMark/>
          </w:tcPr>
          <w:p w14:paraId="1DB46222"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总前列腺特异抗原，主要筛查前列腺癌，前列腺炎风险</w:t>
            </w:r>
          </w:p>
        </w:tc>
        <w:tc>
          <w:tcPr>
            <w:tcW w:w="982" w:type="dxa"/>
            <w:tcBorders>
              <w:top w:val="nil"/>
              <w:left w:val="nil"/>
              <w:bottom w:val="single" w:sz="4" w:space="0" w:color="auto"/>
              <w:right w:val="single" w:sz="4" w:space="0" w:color="auto"/>
            </w:tcBorders>
          </w:tcPr>
          <w:p w14:paraId="5B52EC04" w14:textId="4941C26E"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5F037041" w14:textId="1DCE42D6" w:rsidR="00820496" w:rsidRPr="004752D9" w:rsidRDefault="00452193"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1049" w:type="dxa"/>
            <w:tcBorders>
              <w:top w:val="nil"/>
              <w:left w:val="nil"/>
              <w:bottom w:val="single" w:sz="4" w:space="0" w:color="auto"/>
              <w:right w:val="single" w:sz="4" w:space="0" w:color="auto"/>
            </w:tcBorders>
          </w:tcPr>
          <w:p w14:paraId="27046FDB"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085D1576" w14:textId="7043F5B4" w:rsidTr="00820496">
        <w:trPr>
          <w:trHeight w:val="598"/>
        </w:trPr>
        <w:tc>
          <w:tcPr>
            <w:tcW w:w="843" w:type="dxa"/>
            <w:vMerge w:val="restart"/>
            <w:tcBorders>
              <w:top w:val="nil"/>
              <w:left w:val="single" w:sz="4" w:space="0" w:color="auto"/>
              <w:bottom w:val="nil"/>
              <w:right w:val="single" w:sz="4" w:space="0" w:color="auto"/>
            </w:tcBorders>
            <w:shd w:val="clear" w:color="auto" w:fill="auto"/>
            <w:vAlign w:val="center"/>
            <w:hideMark/>
          </w:tcPr>
          <w:p w14:paraId="33A611D5"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女性专项</w:t>
            </w:r>
          </w:p>
        </w:tc>
        <w:tc>
          <w:tcPr>
            <w:tcW w:w="709" w:type="dxa"/>
            <w:tcBorders>
              <w:top w:val="nil"/>
              <w:left w:val="nil"/>
              <w:bottom w:val="single" w:sz="4" w:space="0" w:color="auto"/>
              <w:right w:val="single" w:sz="4" w:space="0" w:color="auto"/>
            </w:tcBorders>
            <w:shd w:val="clear" w:color="auto" w:fill="auto"/>
            <w:noWrap/>
            <w:vAlign w:val="center"/>
            <w:hideMark/>
          </w:tcPr>
          <w:p w14:paraId="0506EBDA"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26</w:t>
            </w:r>
          </w:p>
        </w:tc>
        <w:tc>
          <w:tcPr>
            <w:tcW w:w="1966" w:type="dxa"/>
            <w:tcBorders>
              <w:top w:val="nil"/>
              <w:left w:val="nil"/>
              <w:bottom w:val="single" w:sz="4" w:space="0" w:color="auto"/>
              <w:right w:val="single" w:sz="4" w:space="0" w:color="auto"/>
            </w:tcBorders>
            <w:shd w:val="clear" w:color="auto" w:fill="auto"/>
            <w:vAlign w:val="center"/>
            <w:hideMark/>
          </w:tcPr>
          <w:p w14:paraId="7592CB0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妇科检查</w:t>
            </w:r>
          </w:p>
        </w:tc>
        <w:tc>
          <w:tcPr>
            <w:tcW w:w="2254" w:type="dxa"/>
            <w:tcBorders>
              <w:top w:val="nil"/>
              <w:left w:val="nil"/>
              <w:bottom w:val="single" w:sz="4" w:space="0" w:color="auto"/>
              <w:right w:val="single" w:sz="4" w:space="0" w:color="auto"/>
            </w:tcBorders>
            <w:shd w:val="clear" w:color="auto" w:fill="auto"/>
            <w:vAlign w:val="center"/>
            <w:hideMark/>
          </w:tcPr>
          <w:p w14:paraId="1B82EA24"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医生双合诊或三合诊检查，初步了解女性外阴、阴道、盆腔等情况（未婚需签字</w:t>
            </w:r>
            <w:proofErr w:type="gramStart"/>
            <w:r w:rsidRPr="004752D9">
              <w:rPr>
                <w:rFonts w:ascii="彩虹粗仿宋" w:eastAsia="彩虹粗仿宋" w:hAnsi="微软雅黑" w:cs="宋体" w:hint="eastAsia"/>
                <w:kern w:val="0"/>
                <w:sz w:val="20"/>
                <w:szCs w:val="20"/>
              </w:rPr>
              <w:t>检查此</w:t>
            </w:r>
            <w:proofErr w:type="gramEnd"/>
            <w:r w:rsidRPr="004752D9">
              <w:rPr>
                <w:rFonts w:ascii="彩虹粗仿宋" w:eastAsia="彩虹粗仿宋" w:hAnsi="微软雅黑" w:cs="宋体" w:hint="eastAsia"/>
                <w:kern w:val="0"/>
                <w:sz w:val="20"/>
                <w:szCs w:val="20"/>
              </w:rPr>
              <w:t>项目）</w:t>
            </w:r>
          </w:p>
        </w:tc>
        <w:tc>
          <w:tcPr>
            <w:tcW w:w="982" w:type="dxa"/>
            <w:tcBorders>
              <w:top w:val="nil"/>
              <w:left w:val="nil"/>
              <w:bottom w:val="single" w:sz="4" w:space="0" w:color="auto"/>
              <w:right w:val="single" w:sz="4" w:space="0" w:color="auto"/>
            </w:tcBorders>
          </w:tcPr>
          <w:p w14:paraId="6E6701C9" w14:textId="1A2D3F9C" w:rsidR="00820496" w:rsidRPr="004752D9" w:rsidRDefault="00452193"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844" w:type="dxa"/>
            <w:tcBorders>
              <w:top w:val="nil"/>
              <w:left w:val="nil"/>
              <w:bottom w:val="single" w:sz="4" w:space="0" w:color="auto"/>
              <w:right w:val="single" w:sz="4" w:space="0" w:color="auto"/>
            </w:tcBorders>
          </w:tcPr>
          <w:p w14:paraId="20AF126D" w14:textId="77777777" w:rsidR="00820496" w:rsidRPr="004752D9" w:rsidRDefault="00820496" w:rsidP="00BB67C6">
            <w:pPr>
              <w:widowControl/>
              <w:jc w:val="left"/>
              <w:rPr>
                <w:rFonts w:ascii="彩虹粗仿宋" w:eastAsia="彩虹粗仿宋" w:hAnsi="微软雅黑" w:cs="宋体" w:hint="eastAsia"/>
                <w:kern w:val="0"/>
                <w:sz w:val="20"/>
                <w:szCs w:val="20"/>
              </w:rPr>
            </w:pPr>
          </w:p>
          <w:p w14:paraId="01CF2B6B" w14:textId="0F64696D"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7A35EFBA"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48B15697" w14:textId="023A9DCC" w:rsidTr="00820496">
        <w:trPr>
          <w:trHeight w:val="598"/>
        </w:trPr>
        <w:tc>
          <w:tcPr>
            <w:tcW w:w="843" w:type="dxa"/>
            <w:vMerge/>
            <w:tcBorders>
              <w:top w:val="nil"/>
              <w:left w:val="single" w:sz="4" w:space="0" w:color="auto"/>
              <w:bottom w:val="nil"/>
              <w:right w:val="single" w:sz="4" w:space="0" w:color="auto"/>
            </w:tcBorders>
            <w:vAlign w:val="center"/>
            <w:hideMark/>
          </w:tcPr>
          <w:p w14:paraId="760D140D"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6EC71BCC"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27</w:t>
            </w:r>
          </w:p>
        </w:tc>
        <w:tc>
          <w:tcPr>
            <w:tcW w:w="1966" w:type="dxa"/>
            <w:tcBorders>
              <w:top w:val="nil"/>
              <w:left w:val="nil"/>
              <w:bottom w:val="single" w:sz="4" w:space="0" w:color="auto"/>
              <w:right w:val="single" w:sz="4" w:space="0" w:color="auto"/>
            </w:tcBorders>
            <w:shd w:val="clear" w:color="auto" w:fill="auto"/>
            <w:vAlign w:val="center"/>
            <w:hideMark/>
          </w:tcPr>
          <w:p w14:paraId="678262A9"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超声-子宫及附件（经腹）</w:t>
            </w:r>
          </w:p>
        </w:tc>
        <w:tc>
          <w:tcPr>
            <w:tcW w:w="2254" w:type="dxa"/>
            <w:tcBorders>
              <w:top w:val="nil"/>
              <w:left w:val="nil"/>
              <w:bottom w:val="single" w:sz="4" w:space="0" w:color="auto"/>
              <w:right w:val="single" w:sz="4" w:space="0" w:color="auto"/>
            </w:tcBorders>
            <w:shd w:val="clear" w:color="auto" w:fill="auto"/>
            <w:vAlign w:val="center"/>
            <w:hideMark/>
          </w:tcPr>
          <w:p w14:paraId="100FC97C"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辅助诊断子宫肌瘤、卵巢囊肿或肿瘤等疾病</w:t>
            </w:r>
          </w:p>
        </w:tc>
        <w:tc>
          <w:tcPr>
            <w:tcW w:w="982" w:type="dxa"/>
            <w:tcBorders>
              <w:top w:val="nil"/>
              <w:left w:val="nil"/>
              <w:bottom w:val="single" w:sz="4" w:space="0" w:color="auto"/>
              <w:right w:val="single" w:sz="4" w:space="0" w:color="auto"/>
            </w:tcBorders>
          </w:tcPr>
          <w:p w14:paraId="5947106B" w14:textId="49DB8B35" w:rsidR="00820496" w:rsidRPr="004752D9" w:rsidRDefault="00452193"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844" w:type="dxa"/>
            <w:tcBorders>
              <w:top w:val="nil"/>
              <w:left w:val="nil"/>
              <w:bottom w:val="single" w:sz="4" w:space="0" w:color="auto"/>
              <w:right w:val="single" w:sz="4" w:space="0" w:color="auto"/>
            </w:tcBorders>
          </w:tcPr>
          <w:p w14:paraId="2B223F49" w14:textId="54EE0250"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1DC44BE4"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45A9A0D2" w14:textId="22C12588" w:rsidTr="00820496">
        <w:trPr>
          <w:trHeight w:val="598"/>
        </w:trPr>
        <w:tc>
          <w:tcPr>
            <w:tcW w:w="843" w:type="dxa"/>
            <w:vMerge/>
            <w:tcBorders>
              <w:top w:val="nil"/>
              <w:left w:val="single" w:sz="4" w:space="0" w:color="auto"/>
              <w:bottom w:val="nil"/>
              <w:right w:val="single" w:sz="4" w:space="0" w:color="auto"/>
            </w:tcBorders>
            <w:vAlign w:val="center"/>
            <w:hideMark/>
          </w:tcPr>
          <w:p w14:paraId="0F8D6407"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3E431764" w14:textId="0C1CF1D0"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28</w:t>
            </w:r>
          </w:p>
        </w:tc>
        <w:tc>
          <w:tcPr>
            <w:tcW w:w="1966" w:type="dxa"/>
            <w:tcBorders>
              <w:top w:val="nil"/>
              <w:left w:val="nil"/>
              <w:bottom w:val="single" w:sz="4" w:space="0" w:color="auto"/>
              <w:right w:val="single" w:sz="4" w:space="0" w:color="auto"/>
            </w:tcBorders>
            <w:shd w:val="clear" w:color="auto" w:fill="auto"/>
            <w:vAlign w:val="center"/>
            <w:hideMark/>
          </w:tcPr>
          <w:p w14:paraId="2EE52FAC" w14:textId="77777777" w:rsidR="00820496" w:rsidRPr="004752D9" w:rsidRDefault="00820496" w:rsidP="00BB67C6">
            <w:pPr>
              <w:widowControl/>
              <w:jc w:val="center"/>
              <w:rPr>
                <w:rFonts w:ascii="彩虹粗仿宋" w:eastAsia="彩虹粗仿宋" w:hAnsi="微软雅黑" w:cs="宋体" w:hint="eastAsia"/>
                <w:kern w:val="0"/>
                <w:sz w:val="20"/>
                <w:szCs w:val="20"/>
              </w:rPr>
            </w:pPr>
            <w:proofErr w:type="gramStart"/>
            <w:r w:rsidRPr="004752D9">
              <w:rPr>
                <w:rFonts w:ascii="彩虹粗仿宋" w:eastAsia="彩虹粗仿宋" w:hAnsi="微软雅黑" w:cs="宋体" w:hint="eastAsia"/>
                <w:kern w:val="0"/>
                <w:sz w:val="20"/>
                <w:szCs w:val="20"/>
              </w:rPr>
              <w:t>宫颈液基薄层</w:t>
            </w:r>
            <w:proofErr w:type="gramEnd"/>
            <w:r w:rsidRPr="004752D9">
              <w:rPr>
                <w:rFonts w:ascii="彩虹粗仿宋" w:eastAsia="彩虹粗仿宋" w:hAnsi="微软雅黑" w:cs="宋体" w:hint="eastAsia"/>
                <w:kern w:val="0"/>
                <w:sz w:val="20"/>
                <w:szCs w:val="20"/>
              </w:rPr>
              <w:t>细</w:t>
            </w:r>
            <w:r w:rsidRPr="004752D9">
              <w:rPr>
                <w:rFonts w:ascii="彩虹粗仿宋" w:eastAsia="彩虹粗仿宋" w:hAnsi="微软雅黑" w:cs="宋体" w:hint="eastAsia"/>
                <w:kern w:val="0"/>
                <w:sz w:val="20"/>
                <w:szCs w:val="20"/>
              </w:rPr>
              <w:br/>
            </w:r>
            <w:proofErr w:type="gramStart"/>
            <w:r w:rsidRPr="004752D9">
              <w:rPr>
                <w:rFonts w:ascii="彩虹粗仿宋" w:eastAsia="彩虹粗仿宋" w:hAnsi="微软雅黑" w:cs="宋体" w:hint="eastAsia"/>
                <w:kern w:val="0"/>
                <w:sz w:val="20"/>
                <w:szCs w:val="20"/>
              </w:rPr>
              <w:t>胞学检测</w:t>
            </w:r>
            <w:proofErr w:type="gramEnd"/>
            <w:r w:rsidRPr="004752D9">
              <w:rPr>
                <w:rFonts w:ascii="彩虹粗仿宋" w:eastAsia="彩虹粗仿宋" w:hAnsi="微软雅黑" w:cs="宋体" w:hint="eastAsia"/>
                <w:kern w:val="0"/>
                <w:sz w:val="20"/>
                <w:szCs w:val="20"/>
              </w:rPr>
              <w:t>（TCT）</w:t>
            </w:r>
          </w:p>
        </w:tc>
        <w:tc>
          <w:tcPr>
            <w:tcW w:w="2254" w:type="dxa"/>
            <w:tcBorders>
              <w:top w:val="nil"/>
              <w:left w:val="nil"/>
              <w:bottom w:val="single" w:sz="4" w:space="0" w:color="auto"/>
              <w:right w:val="single" w:sz="4" w:space="0" w:color="auto"/>
            </w:tcBorders>
            <w:shd w:val="clear" w:color="auto" w:fill="auto"/>
            <w:vAlign w:val="center"/>
            <w:hideMark/>
          </w:tcPr>
          <w:p w14:paraId="296292E2"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主要用于子宫颈癌的筛查和早期诊断，还可以通过细胞形态和比例了解雌激素水平</w:t>
            </w:r>
          </w:p>
        </w:tc>
        <w:tc>
          <w:tcPr>
            <w:tcW w:w="982" w:type="dxa"/>
            <w:tcBorders>
              <w:top w:val="nil"/>
              <w:left w:val="nil"/>
              <w:bottom w:val="single" w:sz="4" w:space="0" w:color="auto"/>
              <w:right w:val="single" w:sz="4" w:space="0" w:color="auto"/>
            </w:tcBorders>
          </w:tcPr>
          <w:p w14:paraId="13CBD87E" w14:textId="4FA56D8E" w:rsidR="00820496" w:rsidRPr="004752D9" w:rsidRDefault="00452193"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844" w:type="dxa"/>
            <w:tcBorders>
              <w:top w:val="nil"/>
              <w:left w:val="nil"/>
              <w:bottom w:val="single" w:sz="4" w:space="0" w:color="auto"/>
              <w:right w:val="single" w:sz="4" w:space="0" w:color="auto"/>
            </w:tcBorders>
          </w:tcPr>
          <w:p w14:paraId="1E4229EA" w14:textId="0678496C"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66C9844E"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082FF87A" w14:textId="5BE5A37D" w:rsidTr="00820496">
        <w:trPr>
          <w:trHeight w:val="598"/>
        </w:trPr>
        <w:tc>
          <w:tcPr>
            <w:tcW w:w="843" w:type="dxa"/>
            <w:tcBorders>
              <w:top w:val="single" w:sz="4" w:space="0" w:color="auto"/>
              <w:left w:val="single" w:sz="4" w:space="0" w:color="auto"/>
              <w:bottom w:val="nil"/>
              <w:right w:val="single" w:sz="4" w:space="0" w:color="auto"/>
            </w:tcBorders>
            <w:shd w:val="clear" w:color="auto" w:fill="auto"/>
            <w:vAlign w:val="center"/>
            <w:hideMark/>
          </w:tcPr>
          <w:p w14:paraId="178B8563"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呼吸系统检查</w:t>
            </w:r>
          </w:p>
        </w:tc>
        <w:tc>
          <w:tcPr>
            <w:tcW w:w="709" w:type="dxa"/>
            <w:tcBorders>
              <w:top w:val="nil"/>
              <w:left w:val="nil"/>
              <w:bottom w:val="single" w:sz="4" w:space="0" w:color="auto"/>
              <w:right w:val="single" w:sz="4" w:space="0" w:color="auto"/>
            </w:tcBorders>
            <w:shd w:val="clear" w:color="auto" w:fill="auto"/>
            <w:noWrap/>
            <w:vAlign w:val="center"/>
            <w:hideMark/>
          </w:tcPr>
          <w:p w14:paraId="5E88EC6C" w14:textId="158C2DCA"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29</w:t>
            </w:r>
          </w:p>
        </w:tc>
        <w:tc>
          <w:tcPr>
            <w:tcW w:w="1966" w:type="dxa"/>
            <w:tcBorders>
              <w:top w:val="nil"/>
              <w:left w:val="nil"/>
              <w:bottom w:val="single" w:sz="4" w:space="0" w:color="auto"/>
              <w:right w:val="single" w:sz="4" w:space="0" w:color="auto"/>
            </w:tcBorders>
            <w:shd w:val="clear" w:color="auto" w:fill="auto"/>
            <w:vAlign w:val="center"/>
            <w:hideMark/>
          </w:tcPr>
          <w:p w14:paraId="45E2D3AF"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CT-胸部（低剂量薄层）</w:t>
            </w:r>
          </w:p>
        </w:tc>
        <w:tc>
          <w:tcPr>
            <w:tcW w:w="2254" w:type="dxa"/>
            <w:tcBorders>
              <w:top w:val="nil"/>
              <w:left w:val="nil"/>
              <w:bottom w:val="single" w:sz="4" w:space="0" w:color="auto"/>
              <w:right w:val="single" w:sz="4" w:space="0" w:color="auto"/>
            </w:tcBorders>
            <w:shd w:val="clear" w:color="auto" w:fill="auto"/>
            <w:vAlign w:val="center"/>
            <w:hideMark/>
          </w:tcPr>
          <w:p w14:paraId="29DFC25B"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替代胸部DR，最佳的早期肺癌筛查手段，极低的放射剂量，</w:t>
            </w:r>
          </w:p>
        </w:tc>
        <w:tc>
          <w:tcPr>
            <w:tcW w:w="982" w:type="dxa"/>
            <w:tcBorders>
              <w:top w:val="nil"/>
              <w:left w:val="nil"/>
              <w:bottom w:val="single" w:sz="4" w:space="0" w:color="auto"/>
              <w:right w:val="single" w:sz="4" w:space="0" w:color="auto"/>
            </w:tcBorders>
          </w:tcPr>
          <w:p w14:paraId="5AC9F889"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46582E3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13BDD59E"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51CECCD7" w14:textId="74B8D4C1" w:rsidTr="00820496">
        <w:trPr>
          <w:trHeight w:val="598"/>
        </w:trPr>
        <w:tc>
          <w:tcPr>
            <w:tcW w:w="843" w:type="dxa"/>
            <w:tcBorders>
              <w:top w:val="nil"/>
              <w:left w:val="single" w:sz="4" w:space="0" w:color="auto"/>
              <w:bottom w:val="single" w:sz="4" w:space="0" w:color="auto"/>
              <w:right w:val="single" w:sz="4" w:space="0" w:color="auto"/>
            </w:tcBorders>
            <w:shd w:val="clear" w:color="auto" w:fill="auto"/>
            <w:vAlign w:val="center"/>
            <w:hideMark/>
          </w:tcPr>
          <w:p w14:paraId="335C0483"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肝胆系统</w:t>
            </w:r>
          </w:p>
        </w:tc>
        <w:tc>
          <w:tcPr>
            <w:tcW w:w="709" w:type="dxa"/>
            <w:tcBorders>
              <w:top w:val="nil"/>
              <w:left w:val="nil"/>
              <w:bottom w:val="single" w:sz="4" w:space="0" w:color="auto"/>
              <w:right w:val="single" w:sz="4" w:space="0" w:color="auto"/>
            </w:tcBorders>
            <w:shd w:val="clear" w:color="auto" w:fill="auto"/>
            <w:noWrap/>
            <w:vAlign w:val="center"/>
            <w:hideMark/>
          </w:tcPr>
          <w:p w14:paraId="6C25E529" w14:textId="5C0500E1"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30</w:t>
            </w:r>
          </w:p>
        </w:tc>
        <w:tc>
          <w:tcPr>
            <w:tcW w:w="1966" w:type="dxa"/>
            <w:tcBorders>
              <w:top w:val="nil"/>
              <w:left w:val="nil"/>
              <w:bottom w:val="single" w:sz="4" w:space="0" w:color="auto"/>
              <w:right w:val="single" w:sz="4" w:space="0" w:color="auto"/>
            </w:tcBorders>
            <w:shd w:val="clear" w:color="auto" w:fill="auto"/>
            <w:vAlign w:val="center"/>
            <w:hideMark/>
          </w:tcPr>
          <w:p w14:paraId="04D5525B"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肝纤维无创检测</w:t>
            </w:r>
          </w:p>
        </w:tc>
        <w:tc>
          <w:tcPr>
            <w:tcW w:w="2254" w:type="dxa"/>
            <w:tcBorders>
              <w:top w:val="nil"/>
              <w:left w:val="nil"/>
              <w:bottom w:val="single" w:sz="4" w:space="0" w:color="auto"/>
              <w:right w:val="single" w:sz="4" w:space="0" w:color="auto"/>
            </w:tcBorders>
            <w:shd w:val="clear" w:color="auto" w:fill="auto"/>
            <w:vAlign w:val="center"/>
            <w:hideMark/>
          </w:tcPr>
          <w:p w14:paraId="06C5154D"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通过测定肝脏硬度值，反映肝纤维化程度，评估肝癌风险</w:t>
            </w:r>
          </w:p>
        </w:tc>
        <w:tc>
          <w:tcPr>
            <w:tcW w:w="982" w:type="dxa"/>
            <w:tcBorders>
              <w:top w:val="nil"/>
              <w:left w:val="nil"/>
              <w:bottom w:val="single" w:sz="4" w:space="0" w:color="auto"/>
              <w:right w:val="single" w:sz="4" w:space="0" w:color="auto"/>
            </w:tcBorders>
          </w:tcPr>
          <w:p w14:paraId="5ADCBEBC"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545098FE"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71C6DF74"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7486EE74" w14:textId="75776258" w:rsidTr="00820496">
        <w:trPr>
          <w:trHeight w:val="598"/>
        </w:trPr>
        <w:tc>
          <w:tcPr>
            <w:tcW w:w="843" w:type="dxa"/>
            <w:tcBorders>
              <w:top w:val="nil"/>
              <w:left w:val="single" w:sz="4" w:space="0" w:color="auto"/>
              <w:bottom w:val="single" w:sz="4" w:space="0" w:color="auto"/>
              <w:right w:val="single" w:sz="4" w:space="0" w:color="auto"/>
            </w:tcBorders>
            <w:shd w:val="clear" w:color="auto" w:fill="auto"/>
            <w:vAlign w:val="center"/>
            <w:hideMark/>
          </w:tcPr>
          <w:p w14:paraId="059531D8"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肌骨系统</w:t>
            </w:r>
          </w:p>
        </w:tc>
        <w:tc>
          <w:tcPr>
            <w:tcW w:w="709" w:type="dxa"/>
            <w:tcBorders>
              <w:top w:val="nil"/>
              <w:left w:val="nil"/>
              <w:bottom w:val="single" w:sz="4" w:space="0" w:color="auto"/>
              <w:right w:val="single" w:sz="4" w:space="0" w:color="auto"/>
            </w:tcBorders>
            <w:shd w:val="clear" w:color="auto" w:fill="auto"/>
            <w:noWrap/>
            <w:vAlign w:val="center"/>
            <w:hideMark/>
          </w:tcPr>
          <w:p w14:paraId="47A5E7DC" w14:textId="535D0460"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31</w:t>
            </w:r>
          </w:p>
        </w:tc>
        <w:tc>
          <w:tcPr>
            <w:tcW w:w="1966" w:type="dxa"/>
            <w:tcBorders>
              <w:top w:val="nil"/>
              <w:left w:val="nil"/>
              <w:bottom w:val="single" w:sz="4" w:space="0" w:color="auto"/>
              <w:right w:val="single" w:sz="4" w:space="0" w:color="auto"/>
            </w:tcBorders>
            <w:shd w:val="clear" w:color="auto" w:fill="auto"/>
            <w:vAlign w:val="center"/>
            <w:hideMark/>
          </w:tcPr>
          <w:p w14:paraId="42BCCC32"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DR-腰椎正侧位</w:t>
            </w:r>
          </w:p>
        </w:tc>
        <w:tc>
          <w:tcPr>
            <w:tcW w:w="2254" w:type="dxa"/>
            <w:tcBorders>
              <w:top w:val="nil"/>
              <w:left w:val="nil"/>
              <w:bottom w:val="single" w:sz="4" w:space="0" w:color="auto"/>
              <w:right w:val="single" w:sz="4" w:space="0" w:color="auto"/>
            </w:tcBorders>
            <w:shd w:val="clear" w:color="auto" w:fill="auto"/>
            <w:vAlign w:val="center"/>
            <w:hideMark/>
          </w:tcPr>
          <w:p w14:paraId="5FF27BDE"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评估腰椎健康情况</w:t>
            </w:r>
          </w:p>
        </w:tc>
        <w:tc>
          <w:tcPr>
            <w:tcW w:w="982" w:type="dxa"/>
            <w:tcBorders>
              <w:top w:val="nil"/>
              <w:left w:val="nil"/>
              <w:bottom w:val="single" w:sz="4" w:space="0" w:color="auto"/>
              <w:right w:val="single" w:sz="4" w:space="0" w:color="auto"/>
            </w:tcBorders>
          </w:tcPr>
          <w:p w14:paraId="22EFDB51"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299A23E1"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0004B7E5"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09A806DC" w14:textId="500F6B49" w:rsidTr="00820496">
        <w:trPr>
          <w:trHeight w:val="598"/>
        </w:trPr>
        <w:tc>
          <w:tcPr>
            <w:tcW w:w="843" w:type="dxa"/>
            <w:tcBorders>
              <w:top w:val="nil"/>
              <w:left w:val="single" w:sz="4" w:space="0" w:color="auto"/>
              <w:bottom w:val="single" w:sz="4" w:space="0" w:color="auto"/>
              <w:right w:val="single" w:sz="4" w:space="0" w:color="auto"/>
            </w:tcBorders>
            <w:shd w:val="clear" w:color="auto" w:fill="auto"/>
            <w:vAlign w:val="center"/>
            <w:hideMark/>
          </w:tcPr>
          <w:p w14:paraId="7776CD2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lastRenderedPageBreak/>
              <w:t>乳腺专项检查</w:t>
            </w:r>
          </w:p>
        </w:tc>
        <w:tc>
          <w:tcPr>
            <w:tcW w:w="709" w:type="dxa"/>
            <w:tcBorders>
              <w:top w:val="nil"/>
              <w:left w:val="nil"/>
              <w:bottom w:val="single" w:sz="4" w:space="0" w:color="auto"/>
              <w:right w:val="single" w:sz="4" w:space="0" w:color="auto"/>
            </w:tcBorders>
            <w:shd w:val="clear" w:color="auto" w:fill="auto"/>
            <w:noWrap/>
            <w:vAlign w:val="center"/>
            <w:hideMark/>
          </w:tcPr>
          <w:p w14:paraId="23AA2D10" w14:textId="046FA9EB"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32</w:t>
            </w:r>
          </w:p>
        </w:tc>
        <w:tc>
          <w:tcPr>
            <w:tcW w:w="1966" w:type="dxa"/>
            <w:tcBorders>
              <w:top w:val="nil"/>
              <w:left w:val="nil"/>
              <w:bottom w:val="single" w:sz="4" w:space="0" w:color="auto"/>
              <w:right w:val="single" w:sz="4" w:space="0" w:color="auto"/>
            </w:tcBorders>
            <w:shd w:val="clear" w:color="auto" w:fill="auto"/>
            <w:vAlign w:val="center"/>
            <w:hideMark/>
          </w:tcPr>
          <w:p w14:paraId="528F8013"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超声-乳腺</w:t>
            </w:r>
          </w:p>
        </w:tc>
        <w:tc>
          <w:tcPr>
            <w:tcW w:w="2254" w:type="dxa"/>
            <w:tcBorders>
              <w:top w:val="nil"/>
              <w:left w:val="nil"/>
              <w:bottom w:val="single" w:sz="4" w:space="0" w:color="auto"/>
              <w:right w:val="single" w:sz="4" w:space="0" w:color="auto"/>
            </w:tcBorders>
            <w:shd w:val="clear" w:color="auto" w:fill="auto"/>
            <w:vAlign w:val="center"/>
            <w:hideMark/>
          </w:tcPr>
          <w:p w14:paraId="66313AC2"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主要筛查乳腺结节，乳腺纤维瘤以及乳腺癌等疾病</w:t>
            </w:r>
          </w:p>
        </w:tc>
        <w:tc>
          <w:tcPr>
            <w:tcW w:w="982" w:type="dxa"/>
            <w:tcBorders>
              <w:top w:val="nil"/>
              <w:left w:val="nil"/>
              <w:bottom w:val="single" w:sz="4" w:space="0" w:color="auto"/>
              <w:right w:val="single" w:sz="4" w:space="0" w:color="auto"/>
            </w:tcBorders>
          </w:tcPr>
          <w:p w14:paraId="0FA12B0D" w14:textId="1868B8B4" w:rsidR="00820496" w:rsidRPr="004752D9" w:rsidRDefault="00452193"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844" w:type="dxa"/>
            <w:tcBorders>
              <w:top w:val="nil"/>
              <w:left w:val="nil"/>
              <w:bottom w:val="single" w:sz="4" w:space="0" w:color="auto"/>
              <w:right w:val="single" w:sz="4" w:space="0" w:color="auto"/>
            </w:tcBorders>
          </w:tcPr>
          <w:p w14:paraId="7273E0DB"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7A93B7F8"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563DAD53" w14:textId="100594BD" w:rsidTr="00820496">
        <w:trPr>
          <w:trHeight w:val="598"/>
        </w:trPr>
        <w:tc>
          <w:tcPr>
            <w:tcW w:w="843" w:type="dxa"/>
            <w:vMerge w:val="restart"/>
            <w:tcBorders>
              <w:top w:val="nil"/>
              <w:left w:val="single" w:sz="4" w:space="0" w:color="auto"/>
              <w:bottom w:val="nil"/>
              <w:right w:val="single" w:sz="4" w:space="0" w:color="auto"/>
            </w:tcBorders>
            <w:shd w:val="clear" w:color="auto" w:fill="auto"/>
            <w:vAlign w:val="center"/>
            <w:hideMark/>
          </w:tcPr>
          <w:p w14:paraId="0E1BEC5C"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内分泌代谢疾病筛查</w:t>
            </w:r>
          </w:p>
        </w:tc>
        <w:tc>
          <w:tcPr>
            <w:tcW w:w="709" w:type="dxa"/>
            <w:tcBorders>
              <w:top w:val="nil"/>
              <w:left w:val="nil"/>
              <w:bottom w:val="single" w:sz="4" w:space="0" w:color="auto"/>
              <w:right w:val="single" w:sz="4" w:space="0" w:color="auto"/>
            </w:tcBorders>
            <w:shd w:val="clear" w:color="auto" w:fill="auto"/>
            <w:noWrap/>
            <w:vAlign w:val="center"/>
            <w:hideMark/>
          </w:tcPr>
          <w:p w14:paraId="60472F01" w14:textId="07BD6A00"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33</w:t>
            </w:r>
          </w:p>
        </w:tc>
        <w:tc>
          <w:tcPr>
            <w:tcW w:w="1966" w:type="dxa"/>
            <w:tcBorders>
              <w:top w:val="nil"/>
              <w:left w:val="nil"/>
              <w:bottom w:val="single" w:sz="4" w:space="0" w:color="auto"/>
              <w:right w:val="single" w:sz="4" w:space="0" w:color="auto"/>
            </w:tcBorders>
            <w:shd w:val="clear" w:color="auto" w:fill="auto"/>
            <w:vAlign w:val="center"/>
            <w:hideMark/>
          </w:tcPr>
          <w:p w14:paraId="25E3324D"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内脏脂肪</w:t>
            </w:r>
          </w:p>
        </w:tc>
        <w:tc>
          <w:tcPr>
            <w:tcW w:w="2254" w:type="dxa"/>
            <w:tcBorders>
              <w:top w:val="nil"/>
              <w:left w:val="nil"/>
              <w:bottom w:val="single" w:sz="4" w:space="0" w:color="auto"/>
              <w:right w:val="single" w:sz="4" w:space="0" w:color="auto"/>
            </w:tcBorders>
            <w:shd w:val="clear" w:color="auto" w:fill="auto"/>
            <w:vAlign w:val="center"/>
            <w:hideMark/>
          </w:tcPr>
          <w:p w14:paraId="180D6DE5"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评估内脏脂肪程度，评估血脂相关疾病风险</w:t>
            </w:r>
          </w:p>
        </w:tc>
        <w:tc>
          <w:tcPr>
            <w:tcW w:w="982" w:type="dxa"/>
            <w:tcBorders>
              <w:top w:val="nil"/>
              <w:left w:val="nil"/>
              <w:bottom w:val="single" w:sz="4" w:space="0" w:color="auto"/>
              <w:right w:val="single" w:sz="4" w:space="0" w:color="auto"/>
            </w:tcBorders>
          </w:tcPr>
          <w:p w14:paraId="764B650E"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4F5E2C89" w14:textId="42DF7C6F" w:rsidR="00820496" w:rsidRPr="004752D9" w:rsidRDefault="00131482"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w:t>
            </w:r>
          </w:p>
        </w:tc>
        <w:tc>
          <w:tcPr>
            <w:tcW w:w="1049" w:type="dxa"/>
            <w:tcBorders>
              <w:top w:val="nil"/>
              <w:left w:val="nil"/>
              <w:bottom w:val="single" w:sz="4" w:space="0" w:color="auto"/>
              <w:right w:val="single" w:sz="4" w:space="0" w:color="auto"/>
            </w:tcBorders>
          </w:tcPr>
          <w:p w14:paraId="4127E303"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24E71FC3" w14:textId="323CC774" w:rsidTr="00820496">
        <w:trPr>
          <w:trHeight w:val="598"/>
        </w:trPr>
        <w:tc>
          <w:tcPr>
            <w:tcW w:w="843" w:type="dxa"/>
            <w:vMerge/>
            <w:tcBorders>
              <w:top w:val="nil"/>
              <w:left w:val="single" w:sz="4" w:space="0" w:color="auto"/>
              <w:bottom w:val="nil"/>
              <w:right w:val="single" w:sz="4" w:space="0" w:color="auto"/>
            </w:tcBorders>
            <w:vAlign w:val="center"/>
            <w:hideMark/>
          </w:tcPr>
          <w:p w14:paraId="172F3FC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709" w:type="dxa"/>
            <w:tcBorders>
              <w:top w:val="nil"/>
              <w:left w:val="nil"/>
              <w:bottom w:val="single" w:sz="4" w:space="0" w:color="auto"/>
              <w:right w:val="single" w:sz="4" w:space="0" w:color="auto"/>
            </w:tcBorders>
            <w:shd w:val="clear" w:color="auto" w:fill="auto"/>
            <w:noWrap/>
            <w:vAlign w:val="center"/>
            <w:hideMark/>
          </w:tcPr>
          <w:p w14:paraId="0AAE0A4A" w14:textId="50EC3133"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34</w:t>
            </w:r>
          </w:p>
        </w:tc>
        <w:tc>
          <w:tcPr>
            <w:tcW w:w="1966" w:type="dxa"/>
            <w:tcBorders>
              <w:top w:val="nil"/>
              <w:left w:val="nil"/>
              <w:bottom w:val="single" w:sz="4" w:space="0" w:color="auto"/>
              <w:right w:val="single" w:sz="4" w:space="0" w:color="auto"/>
            </w:tcBorders>
            <w:shd w:val="clear" w:color="auto" w:fill="auto"/>
            <w:vAlign w:val="center"/>
            <w:hideMark/>
          </w:tcPr>
          <w:p w14:paraId="51CD6251"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糖化血红蛋白</w:t>
            </w:r>
          </w:p>
        </w:tc>
        <w:tc>
          <w:tcPr>
            <w:tcW w:w="2254" w:type="dxa"/>
            <w:tcBorders>
              <w:top w:val="nil"/>
              <w:left w:val="nil"/>
              <w:bottom w:val="single" w:sz="4" w:space="0" w:color="auto"/>
              <w:right w:val="single" w:sz="4" w:space="0" w:color="auto"/>
            </w:tcBorders>
            <w:shd w:val="clear" w:color="auto" w:fill="auto"/>
            <w:vAlign w:val="center"/>
            <w:hideMark/>
          </w:tcPr>
          <w:p w14:paraId="4F41A86C"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了解近期2到3个月的血糖平均水平，辅助诊断糖尿病及疗效监控</w:t>
            </w:r>
          </w:p>
        </w:tc>
        <w:tc>
          <w:tcPr>
            <w:tcW w:w="982" w:type="dxa"/>
            <w:tcBorders>
              <w:top w:val="nil"/>
              <w:left w:val="nil"/>
              <w:bottom w:val="single" w:sz="4" w:space="0" w:color="auto"/>
              <w:right w:val="single" w:sz="4" w:space="0" w:color="auto"/>
            </w:tcBorders>
          </w:tcPr>
          <w:p w14:paraId="10EB233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19613574"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60BC6D0E"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r w:rsidR="004752D9" w:rsidRPr="004752D9" w14:paraId="1405F143" w14:textId="37B0899A" w:rsidTr="00820496">
        <w:trPr>
          <w:trHeight w:val="598"/>
        </w:trPr>
        <w:tc>
          <w:tcPr>
            <w:tcW w:w="843" w:type="dxa"/>
            <w:tcBorders>
              <w:top w:val="single" w:sz="4" w:space="0" w:color="auto"/>
              <w:left w:val="single" w:sz="4" w:space="0" w:color="auto"/>
              <w:bottom w:val="single" w:sz="4" w:space="0" w:color="auto"/>
              <w:right w:val="single" w:sz="4" w:space="0" w:color="auto"/>
            </w:tcBorders>
            <w:shd w:val="clear" w:color="auto" w:fill="auto"/>
            <w:vAlign w:val="center"/>
            <w:hideMark/>
          </w:tcPr>
          <w:p w14:paraId="51BA3E3A"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健康管理</w:t>
            </w:r>
          </w:p>
        </w:tc>
        <w:tc>
          <w:tcPr>
            <w:tcW w:w="709" w:type="dxa"/>
            <w:tcBorders>
              <w:top w:val="nil"/>
              <w:left w:val="nil"/>
              <w:bottom w:val="single" w:sz="4" w:space="0" w:color="auto"/>
              <w:right w:val="single" w:sz="4" w:space="0" w:color="auto"/>
            </w:tcBorders>
            <w:shd w:val="clear" w:color="auto" w:fill="auto"/>
            <w:noWrap/>
            <w:vAlign w:val="center"/>
            <w:hideMark/>
          </w:tcPr>
          <w:p w14:paraId="70F20E5C" w14:textId="2DE72CDD" w:rsidR="00820496" w:rsidRPr="004752D9" w:rsidRDefault="002440E2"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kern w:val="0"/>
                <w:sz w:val="20"/>
                <w:szCs w:val="20"/>
              </w:rPr>
              <w:t>35</w:t>
            </w:r>
          </w:p>
        </w:tc>
        <w:tc>
          <w:tcPr>
            <w:tcW w:w="1966" w:type="dxa"/>
            <w:tcBorders>
              <w:top w:val="nil"/>
              <w:left w:val="nil"/>
              <w:bottom w:val="single" w:sz="4" w:space="0" w:color="auto"/>
              <w:right w:val="single" w:sz="4" w:space="0" w:color="auto"/>
            </w:tcBorders>
            <w:shd w:val="clear" w:color="auto" w:fill="auto"/>
            <w:vAlign w:val="center"/>
            <w:hideMark/>
          </w:tcPr>
          <w:p w14:paraId="111DD0B7" w14:textId="77777777" w:rsidR="00820496" w:rsidRPr="004752D9" w:rsidRDefault="00820496" w:rsidP="00BB67C6">
            <w:pPr>
              <w:widowControl/>
              <w:jc w:val="center"/>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专家咨询及报告</w:t>
            </w:r>
          </w:p>
        </w:tc>
        <w:tc>
          <w:tcPr>
            <w:tcW w:w="2254" w:type="dxa"/>
            <w:tcBorders>
              <w:top w:val="nil"/>
              <w:left w:val="nil"/>
              <w:bottom w:val="single" w:sz="4" w:space="0" w:color="auto"/>
              <w:right w:val="single" w:sz="4" w:space="0" w:color="auto"/>
            </w:tcBorders>
            <w:shd w:val="clear" w:color="auto" w:fill="auto"/>
            <w:vAlign w:val="center"/>
            <w:hideMark/>
          </w:tcPr>
          <w:p w14:paraId="3FDCC888" w14:textId="77777777" w:rsidR="00820496" w:rsidRPr="004752D9" w:rsidRDefault="00820496" w:rsidP="00BB67C6">
            <w:pPr>
              <w:widowControl/>
              <w:jc w:val="left"/>
              <w:rPr>
                <w:rFonts w:ascii="彩虹粗仿宋" w:eastAsia="彩虹粗仿宋" w:hAnsi="微软雅黑" w:cs="宋体" w:hint="eastAsia"/>
                <w:kern w:val="0"/>
                <w:sz w:val="20"/>
                <w:szCs w:val="20"/>
              </w:rPr>
            </w:pPr>
            <w:r w:rsidRPr="004752D9">
              <w:rPr>
                <w:rFonts w:ascii="彩虹粗仿宋" w:eastAsia="彩虹粗仿宋" w:hAnsi="微软雅黑" w:cs="宋体" w:hint="eastAsia"/>
                <w:kern w:val="0"/>
                <w:sz w:val="20"/>
                <w:szCs w:val="20"/>
              </w:rPr>
              <w:t>建立健康档案，专家健康咨询，健康报告</w:t>
            </w:r>
          </w:p>
        </w:tc>
        <w:tc>
          <w:tcPr>
            <w:tcW w:w="982" w:type="dxa"/>
            <w:tcBorders>
              <w:top w:val="nil"/>
              <w:left w:val="nil"/>
              <w:bottom w:val="single" w:sz="4" w:space="0" w:color="auto"/>
              <w:right w:val="single" w:sz="4" w:space="0" w:color="auto"/>
            </w:tcBorders>
          </w:tcPr>
          <w:p w14:paraId="7E0BE268"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844" w:type="dxa"/>
            <w:tcBorders>
              <w:top w:val="nil"/>
              <w:left w:val="nil"/>
              <w:bottom w:val="single" w:sz="4" w:space="0" w:color="auto"/>
              <w:right w:val="single" w:sz="4" w:space="0" w:color="auto"/>
            </w:tcBorders>
          </w:tcPr>
          <w:p w14:paraId="2B9A9AEE" w14:textId="77777777" w:rsidR="00820496" w:rsidRPr="004752D9" w:rsidRDefault="00820496" w:rsidP="00BB67C6">
            <w:pPr>
              <w:widowControl/>
              <w:jc w:val="left"/>
              <w:rPr>
                <w:rFonts w:ascii="彩虹粗仿宋" w:eastAsia="彩虹粗仿宋" w:hAnsi="微软雅黑" w:cs="宋体" w:hint="eastAsia"/>
                <w:kern w:val="0"/>
                <w:sz w:val="20"/>
                <w:szCs w:val="20"/>
              </w:rPr>
            </w:pPr>
          </w:p>
        </w:tc>
        <w:tc>
          <w:tcPr>
            <w:tcW w:w="1049" w:type="dxa"/>
            <w:tcBorders>
              <w:top w:val="nil"/>
              <w:left w:val="nil"/>
              <w:bottom w:val="single" w:sz="4" w:space="0" w:color="auto"/>
              <w:right w:val="single" w:sz="4" w:space="0" w:color="auto"/>
            </w:tcBorders>
          </w:tcPr>
          <w:p w14:paraId="0A9BB8C8" w14:textId="77777777" w:rsidR="00820496" w:rsidRPr="004752D9" w:rsidRDefault="00820496" w:rsidP="00BB67C6">
            <w:pPr>
              <w:widowControl/>
              <w:jc w:val="left"/>
              <w:rPr>
                <w:rFonts w:ascii="彩虹粗仿宋" w:eastAsia="彩虹粗仿宋" w:hAnsi="微软雅黑" w:cs="宋体" w:hint="eastAsia"/>
                <w:kern w:val="0"/>
                <w:sz w:val="20"/>
                <w:szCs w:val="20"/>
              </w:rPr>
            </w:pPr>
          </w:p>
        </w:tc>
      </w:tr>
    </w:tbl>
    <w:p w14:paraId="13E10653" w14:textId="77777777" w:rsidR="00AC088A" w:rsidRPr="004752D9" w:rsidRDefault="00AC088A" w:rsidP="00AC088A">
      <w:pPr>
        <w:jc w:val="left"/>
        <w:rPr>
          <w:rFonts w:ascii="彩虹粗仿宋" w:eastAsia="彩虹粗仿宋"/>
          <w:kern w:val="0"/>
          <w:sz w:val="32"/>
          <w:szCs w:val="32"/>
        </w:rPr>
      </w:pPr>
    </w:p>
    <w:p w14:paraId="4561A8C3" w14:textId="5CA43FE3" w:rsidR="00F47A8E" w:rsidRPr="004752D9" w:rsidRDefault="00F47A8E" w:rsidP="00F47A8E">
      <w:pPr>
        <w:ind w:firstLineChars="200" w:firstLine="640"/>
        <w:jc w:val="left"/>
        <w:rPr>
          <w:rFonts w:ascii="彩虹粗仿宋" w:eastAsia="彩虹粗仿宋"/>
          <w:kern w:val="0"/>
          <w:sz w:val="32"/>
          <w:szCs w:val="32"/>
        </w:rPr>
      </w:pPr>
      <w:r w:rsidRPr="004752D9">
        <w:rPr>
          <w:rFonts w:ascii="彩虹粗仿宋" w:eastAsia="彩虹粗仿宋" w:hint="eastAsia"/>
          <w:kern w:val="0"/>
          <w:sz w:val="32"/>
          <w:szCs w:val="32"/>
        </w:rPr>
        <w:t>5</w:t>
      </w:r>
      <w:r w:rsidRPr="004752D9">
        <w:rPr>
          <w:rFonts w:ascii="彩虹粗仿宋" w:eastAsia="彩虹粗仿宋"/>
          <w:kern w:val="0"/>
          <w:sz w:val="32"/>
          <w:szCs w:val="32"/>
        </w:rPr>
        <w:t>.</w:t>
      </w:r>
      <w:r w:rsidRPr="004752D9">
        <w:rPr>
          <w:rFonts w:ascii="彩虹粗仿宋" w:eastAsia="彩虹粗仿宋" w:hint="eastAsia"/>
          <w:kern w:val="0"/>
          <w:sz w:val="32"/>
          <w:szCs w:val="32"/>
        </w:rPr>
        <w:t>供应商根据</w:t>
      </w:r>
      <w:r w:rsidR="00477F99" w:rsidRPr="004752D9">
        <w:rPr>
          <w:rFonts w:ascii="彩虹粗仿宋" w:eastAsia="彩虹粗仿宋" w:hint="eastAsia"/>
          <w:kern w:val="0"/>
          <w:sz w:val="32"/>
          <w:szCs w:val="32"/>
        </w:rPr>
        <w:t>以上</w:t>
      </w:r>
      <w:r w:rsidRPr="004752D9">
        <w:rPr>
          <w:rFonts w:ascii="彩虹粗仿宋" w:eastAsia="彩虹粗仿宋" w:hint="eastAsia"/>
          <w:kern w:val="0"/>
          <w:sz w:val="32"/>
          <w:szCs w:val="32"/>
        </w:rPr>
        <w:t>体检</w:t>
      </w:r>
      <w:r w:rsidR="00AC088A" w:rsidRPr="004752D9">
        <w:rPr>
          <w:rFonts w:ascii="彩虹粗仿宋" w:eastAsia="彩虹粗仿宋" w:hint="eastAsia"/>
          <w:kern w:val="0"/>
          <w:sz w:val="32"/>
          <w:szCs w:val="32"/>
        </w:rPr>
        <w:t>项目</w:t>
      </w:r>
      <w:r w:rsidRPr="004752D9">
        <w:rPr>
          <w:rFonts w:ascii="彩虹粗仿宋" w:eastAsia="彩虹粗仿宋" w:hint="eastAsia"/>
          <w:kern w:val="0"/>
          <w:sz w:val="32"/>
          <w:szCs w:val="32"/>
        </w:rPr>
        <w:t>进行报价</w:t>
      </w:r>
      <w:r w:rsidR="00477F99" w:rsidRPr="004752D9">
        <w:rPr>
          <w:rFonts w:ascii="彩虹粗仿宋" w:eastAsia="彩虹粗仿宋" w:hint="eastAsia"/>
          <w:kern w:val="0"/>
          <w:sz w:val="32"/>
          <w:szCs w:val="32"/>
        </w:rPr>
        <w:t>，若部分项目有差异或者无法提供的，请在备注栏位写明</w:t>
      </w:r>
      <w:r w:rsidRPr="004752D9">
        <w:rPr>
          <w:rFonts w:ascii="彩虹粗仿宋" w:eastAsia="彩虹粗仿宋" w:hint="eastAsia"/>
          <w:kern w:val="0"/>
          <w:sz w:val="32"/>
          <w:szCs w:val="32"/>
        </w:rPr>
        <w:t>。如部分员工对体检项目中的服务内容需进行更换，医院可支持体检项目内容同价项目的替换。如员工自行更换或选择体检项目合计金额超出我行执行标准部分，由员工自行给付。</w:t>
      </w:r>
    </w:p>
    <w:p w14:paraId="4E941DAD" w14:textId="30BE837F" w:rsidR="00F47A8E" w:rsidRPr="004752D9" w:rsidRDefault="004817A4" w:rsidP="00F47A8E">
      <w:pPr>
        <w:spacing w:line="360" w:lineRule="auto"/>
        <w:ind w:firstLineChars="247" w:firstLine="793"/>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t>★</w:t>
      </w:r>
      <w:r w:rsidR="00F47A8E" w:rsidRPr="004752D9">
        <w:rPr>
          <w:rFonts w:ascii="彩虹粗仿宋" w:eastAsia="彩虹粗仿宋" w:hAnsi="宋体" w:cs="Times New Roman" w:hint="eastAsia"/>
          <w:b/>
          <w:kern w:val="0"/>
          <w:sz w:val="32"/>
          <w:szCs w:val="32"/>
        </w:rPr>
        <w:t>四、服务团队</w:t>
      </w:r>
    </w:p>
    <w:p w14:paraId="234351B6" w14:textId="77777777" w:rsidR="00F47A8E" w:rsidRPr="004752D9" w:rsidRDefault="00F47A8E" w:rsidP="00F47A8E">
      <w:pPr>
        <w:spacing w:line="360" w:lineRule="auto"/>
        <w:ind w:firstLineChars="200" w:firstLine="640"/>
        <w:rPr>
          <w:rFonts w:ascii="彩虹粗仿宋" w:eastAsia="彩虹粗仿宋" w:hAnsi="宋体" w:cs="Times New Roman" w:hint="eastAsia"/>
          <w:kern w:val="0"/>
          <w:sz w:val="32"/>
          <w:szCs w:val="32"/>
        </w:rPr>
      </w:pPr>
      <w:r w:rsidRPr="004752D9">
        <w:rPr>
          <w:rFonts w:ascii="彩虹粗仿宋" w:eastAsia="彩虹粗仿宋" w:hAnsi="宋体" w:cs="Times New Roman" w:hint="eastAsia"/>
          <w:kern w:val="0"/>
          <w:sz w:val="32"/>
          <w:szCs w:val="32"/>
        </w:rPr>
        <w:t>供应商由专业的体检中心负责对我行员工的体检需求以及具体项目周密地安排好体检工作。供应商应派出专业的体检团队对我行参检员工进行体检。</w:t>
      </w:r>
    </w:p>
    <w:p w14:paraId="68A2811E" w14:textId="17C77AB4" w:rsidR="00F47A8E" w:rsidRPr="004752D9" w:rsidRDefault="004817A4" w:rsidP="00F47A8E">
      <w:pPr>
        <w:spacing w:line="360" w:lineRule="auto"/>
        <w:ind w:firstLineChars="200" w:firstLine="643"/>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t>★</w:t>
      </w:r>
      <w:r w:rsidR="00F47A8E" w:rsidRPr="004752D9">
        <w:rPr>
          <w:rFonts w:ascii="彩虹粗仿宋" w:eastAsia="彩虹粗仿宋" w:hAnsi="宋体" w:cs="Times New Roman" w:hint="eastAsia"/>
          <w:b/>
          <w:kern w:val="0"/>
          <w:sz w:val="32"/>
          <w:szCs w:val="32"/>
        </w:rPr>
        <w:t>五、服务质量要求</w:t>
      </w:r>
    </w:p>
    <w:p w14:paraId="3D40391C" w14:textId="77777777" w:rsidR="00F47A8E" w:rsidRPr="004752D9" w:rsidRDefault="00F47A8E" w:rsidP="00F47A8E">
      <w:pPr>
        <w:spacing w:line="360" w:lineRule="auto"/>
        <w:ind w:firstLineChars="200" w:firstLine="640"/>
        <w:rPr>
          <w:rFonts w:ascii="彩虹粗仿宋" w:eastAsia="彩虹粗仿宋" w:hAnsi="宋体" w:cs="Times New Roman" w:hint="eastAsia"/>
          <w:snapToGrid w:val="0"/>
          <w:kern w:val="0"/>
          <w:sz w:val="32"/>
          <w:szCs w:val="32"/>
        </w:rPr>
      </w:pPr>
      <w:r w:rsidRPr="004752D9">
        <w:rPr>
          <w:rFonts w:ascii="彩虹粗仿宋" w:eastAsia="彩虹粗仿宋" w:hAnsi="宋体" w:cs="Times New Roman" w:hint="eastAsia"/>
          <w:snapToGrid w:val="0"/>
          <w:kern w:val="0"/>
          <w:sz w:val="32"/>
          <w:szCs w:val="32"/>
        </w:rPr>
        <w:t>1.供应商在我行员工参加体检前提前告知体检流程与体检注意事项。</w:t>
      </w:r>
    </w:p>
    <w:p w14:paraId="63DBBF83" w14:textId="77777777" w:rsidR="00F47A8E" w:rsidRPr="004752D9" w:rsidRDefault="00F47A8E" w:rsidP="00F47A8E">
      <w:pPr>
        <w:spacing w:line="360" w:lineRule="auto"/>
        <w:rPr>
          <w:rFonts w:ascii="彩虹粗仿宋" w:eastAsia="彩虹粗仿宋" w:hAnsi="宋体" w:cs="Times New Roman" w:hint="eastAsia"/>
          <w:snapToGrid w:val="0"/>
          <w:kern w:val="0"/>
          <w:sz w:val="32"/>
          <w:szCs w:val="32"/>
        </w:rPr>
      </w:pPr>
      <w:r w:rsidRPr="004752D9">
        <w:rPr>
          <w:rFonts w:ascii="彩虹粗仿宋" w:eastAsia="彩虹粗仿宋" w:hAnsi="宋体" w:cs="Times New Roman" w:hint="eastAsia"/>
          <w:snapToGrid w:val="0"/>
          <w:kern w:val="0"/>
          <w:sz w:val="32"/>
          <w:szCs w:val="32"/>
        </w:rPr>
        <w:t xml:space="preserve">    2.根据约定的时间与体检项目，提供优质可信赖的体检服务，耐心解答职工关于体检的疑问或咨询。</w:t>
      </w:r>
    </w:p>
    <w:p w14:paraId="004EE45A" w14:textId="77777777" w:rsidR="00F47A8E" w:rsidRPr="004752D9" w:rsidRDefault="00F47A8E" w:rsidP="00F47A8E">
      <w:pPr>
        <w:spacing w:line="360" w:lineRule="auto"/>
        <w:ind w:firstLineChars="200" w:firstLine="640"/>
        <w:rPr>
          <w:rFonts w:ascii="彩虹粗仿宋" w:eastAsia="彩虹粗仿宋" w:hAnsi="宋体" w:cs="Times New Roman" w:hint="eastAsia"/>
          <w:snapToGrid w:val="0"/>
          <w:kern w:val="0"/>
          <w:sz w:val="32"/>
          <w:szCs w:val="32"/>
        </w:rPr>
      </w:pPr>
      <w:r w:rsidRPr="004752D9">
        <w:rPr>
          <w:rFonts w:ascii="彩虹粗仿宋" w:eastAsia="彩虹粗仿宋" w:hAnsi="宋体" w:cs="Times New Roman" w:hint="eastAsia"/>
          <w:snapToGrid w:val="0"/>
          <w:kern w:val="0"/>
          <w:sz w:val="32"/>
          <w:szCs w:val="32"/>
        </w:rPr>
        <w:t>3.供应商应对我行员工的健康信息及相关个人隐私进行保密。</w:t>
      </w:r>
    </w:p>
    <w:p w14:paraId="6D9B096A" w14:textId="77777777" w:rsidR="00F47A8E" w:rsidRPr="004752D9" w:rsidRDefault="00F47A8E" w:rsidP="00F47A8E">
      <w:pPr>
        <w:spacing w:line="360" w:lineRule="auto"/>
        <w:ind w:firstLineChars="200" w:firstLine="640"/>
        <w:rPr>
          <w:rFonts w:ascii="彩虹粗仿宋" w:eastAsia="彩虹粗仿宋" w:hAnsi="宋体" w:cs="Times New Roman" w:hint="eastAsia"/>
          <w:snapToGrid w:val="0"/>
          <w:kern w:val="0"/>
          <w:sz w:val="32"/>
          <w:szCs w:val="32"/>
        </w:rPr>
      </w:pPr>
      <w:r w:rsidRPr="004752D9">
        <w:rPr>
          <w:rFonts w:ascii="彩虹粗仿宋" w:eastAsia="彩虹粗仿宋" w:hAnsi="宋体" w:cs="Times New Roman" w:hint="eastAsia"/>
          <w:snapToGrid w:val="0"/>
          <w:kern w:val="0"/>
          <w:sz w:val="32"/>
          <w:szCs w:val="32"/>
        </w:rPr>
        <w:t>4.对体检结果出具书面报告。</w:t>
      </w:r>
    </w:p>
    <w:p w14:paraId="6FC5149A" w14:textId="77777777" w:rsidR="00F47A8E" w:rsidRPr="004752D9" w:rsidRDefault="00F47A8E" w:rsidP="00F47A8E">
      <w:pPr>
        <w:spacing w:line="360" w:lineRule="auto"/>
        <w:ind w:firstLineChars="200" w:firstLine="640"/>
        <w:rPr>
          <w:rFonts w:ascii="彩虹粗仿宋" w:eastAsia="彩虹粗仿宋" w:hAnsi="宋体" w:cs="Times New Roman" w:hint="eastAsia"/>
          <w:snapToGrid w:val="0"/>
          <w:kern w:val="0"/>
          <w:sz w:val="32"/>
          <w:szCs w:val="32"/>
        </w:rPr>
      </w:pPr>
      <w:r w:rsidRPr="004752D9">
        <w:rPr>
          <w:rFonts w:ascii="彩虹粗仿宋" w:eastAsia="彩虹粗仿宋" w:hAnsi="宋体" w:cs="Times New Roman" w:hint="eastAsia"/>
          <w:snapToGrid w:val="0"/>
          <w:kern w:val="0"/>
          <w:sz w:val="32"/>
          <w:szCs w:val="32"/>
        </w:rPr>
        <w:lastRenderedPageBreak/>
        <w:t>5.体检期间，供应商应为参检人员提供营养早餐。</w:t>
      </w:r>
    </w:p>
    <w:p w14:paraId="76B45226" w14:textId="77777777" w:rsidR="00F47A8E" w:rsidRPr="004752D9" w:rsidRDefault="00F47A8E" w:rsidP="00F47A8E">
      <w:pPr>
        <w:spacing w:line="360" w:lineRule="auto"/>
        <w:ind w:firstLineChars="246" w:firstLine="790"/>
        <w:rPr>
          <w:rFonts w:ascii="彩虹粗仿宋" w:eastAsia="彩虹粗仿宋" w:hAnsi="宋体" w:cs="Times New Roman" w:hint="eastAsia"/>
          <w:b/>
          <w:kern w:val="0"/>
          <w:sz w:val="32"/>
          <w:szCs w:val="32"/>
        </w:rPr>
      </w:pPr>
      <w:r w:rsidRPr="004752D9">
        <w:rPr>
          <w:rFonts w:ascii="彩虹粗仿宋" w:eastAsia="彩虹粗仿宋" w:hAnsi="宋体" w:cs="Times New Roman" w:hint="eastAsia"/>
          <w:b/>
          <w:kern w:val="0"/>
          <w:sz w:val="32"/>
          <w:szCs w:val="32"/>
        </w:rPr>
        <w:t>六、服务数量要求</w:t>
      </w:r>
    </w:p>
    <w:p w14:paraId="7EC085E5" w14:textId="02CE51E4" w:rsidR="00F47A8E" w:rsidRPr="004752D9" w:rsidRDefault="00F47A8E" w:rsidP="00F47A8E">
      <w:pPr>
        <w:spacing w:line="360" w:lineRule="auto"/>
        <w:ind w:firstLineChars="200" w:firstLine="640"/>
        <w:rPr>
          <w:rFonts w:ascii="彩虹粗仿宋" w:eastAsia="彩虹粗仿宋" w:hAnsi="宋体" w:cs="Times New Roman" w:hint="eastAsia"/>
          <w:snapToGrid w:val="0"/>
          <w:kern w:val="0"/>
          <w:sz w:val="32"/>
          <w:szCs w:val="32"/>
          <w:highlight w:val="yellow"/>
        </w:rPr>
      </w:pPr>
      <w:r w:rsidRPr="004752D9">
        <w:rPr>
          <w:rFonts w:ascii="彩虹粗仿宋" w:eastAsia="彩虹粗仿宋" w:hAnsi="宋体" w:cs="Times New Roman" w:hint="eastAsia"/>
          <w:snapToGrid w:val="0"/>
          <w:kern w:val="0"/>
          <w:sz w:val="32"/>
          <w:szCs w:val="32"/>
        </w:rPr>
        <w:t>预计全行参加体检人员共</w:t>
      </w:r>
      <w:r w:rsidRPr="004752D9">
        <w:rPr>
          <w:rFonts w:ascii="彩虹粗仿宋" w:eastAsia="彩虹粗仿宋" w:hAnsi="宋体" w:cs="Times New Roman"/>
          <w:snapToGrid w:val="0"/>
          <w:kern w:val="0"/>
          <w:sz w:val="32"/>
          <w:szCs w:val="32"/>
        </w:rPr>
        <w:t>452</w:t>
      </w:r>
      <w:r w:rsidRPr="004752D9">
        <w:rPr>
          <w:rFonts w:ascii="彩虹粗仿宋" w:eastAsia="彩虹粗仿宋" w:hAnsi="宋体" w:cs="Times New Roman" w:hint="eastAsia"/>
          <w:snapToGrid w:val="0"/>
          <w:kern w:val="0"/>
          <w:sz w:val="32"/>
          <w:szCs w:val="32"/>
        </w:rPr>
        <w:t>人，以实际体检人数结算。</w:t>
      </w:r>
    </w:p>
    <w:p w14:paraId="3ADD9967" w14:textId="5ABAFD84" w:rsidR="00F47A8E" w:rsidRPr="004752D9" w:rsidRDefault="004817A4" w:rsidP="00F47A8E">
      <w:pPr>
        <w:spacing w:line="360" w:lineRule="auto"/>
        <w:ind w:firstLineChars="247" w:firstLine="793"/>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t>★</w:t>
      </w:r>
      <w:r w:rsidR="00F47A8E" w:rsidRPr="004752D9">
        <w:rPr>
          <w:rFonts w:ascii="彩虹粗仿宋" w:eastAsia="彩虹粗仿宋" w:hAnsi="宋体" w:cs="Times New Roman" w:hint="eastAsia"/>
          <w:b/>
          <w:kern w:val="0"/>
          <w:sz w:val="32"/>
          <w:szCs w:val="32"/>
        </w:rPr>
        <w:t>七、服务供应安排</w:t>
      </w:r>
    </w:p>
    <w:p w14:paraId="4F9F4388" w14:textId="4A7CD0FF" w:rsidR="00637DD0" w:rsidRPr="004752D9" w:rsidRDefault="00F47A8E" w:rsidP="00F274F0">
      <w:pPr>
        <w:spacing w:line="360" w:lineRule="auto"/>
        <w:ind w:firstLineChars="195" w:firstLine="624"/>
        <w:rPr>
          <w:rFonts w:ascii="彩虹粗仿宋" w:eastAsia="彩虹粗仿宋" w:hAnsi="宋体" w:cs="Times New Roman" w:hint="eastAsia"/>
          <w:snapToGrid w:val="0"/>
          <w:kern w:val="0"/>
          <w:sz w:val="32"/>
          <w:szCs w:val="32"/>
        </w:rPr>
      </w:pPr>
      <w:r w:rsidRPr="004752D9">
        <w:rPr>
          <w:rFonts w:ascii="彩虹粗仿宋" w:eastAsia="彩虹粗仿宋" w:hAnsi="宋体" w:cs="Times New Roman" w:hint="eastAsia"/>
          <w:snapToGrid w:val="0"/>
          <w:kern w:val="0"/>
          <w:sz w:val="32"/>
          <w:szCs w:val="32"/>
        </w:rPr>
        <w:t>供应商在我行员工参加体检前提前告知体检流程与体检注意事项。</w:t>
      </w:r>
      <w:r w:rsidR="007B5F29" w:rsidRPr="004752D9">
        <w:rPr>
          <w:rFonts w:ascii="彩虹粗仿宋" w:eastAsia="彩虹粗仿宋" w:hAnsi="宋体" w:cs="Times New Roman" w:hint="eastAsia"/>
          <w:snapToGrid w:val="0"/>
          <w:kern w:val="0"/>
          <w:sz w:val="32"/>
          <w:szCs w:val="32"/>
        </w:rPr>
        <w:t>参检人员以我行提供的人员花名册为准。体检截止时间为2024年11月30日。逾期后有特殊情况要体检的员工，需经我行同意。</w:t>
      </w:r>
    </w:p>
    <w:p w14:paraId="2019DC2B" w14:textId="1244F05D" w:rsidR="00F47A8E" w:rsidRPr="004752D9" w:rsidRDefault="004817A4" w:rsidP="00F47A8E">
      <w:pPr>
        <w:spacing w:line="360" w:lineRule="auto"/>
        <w:ind w:firstLineChars="247" w:firstLine="793"/>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t>★</w:t>
      </w:r>
      <w:r w:rsidR="00F274F0" w:rsidRPr="004752D9">
        <w:rPr>
          <w:rFonts w:ascii="彩虹粗仿宋" w:eastAsia="彩虹粗仿宋" w:hAnsi="宋体" w:hint="eastAsia"/>
          <w:b/>
          <w:snapToGrid w:val="0"/>
          <w:kern w:val="0"/>
          <w:sz w:val="32"/>
          <w:szCs w:val="32"/>
        </w:rPr>
        <w:t>八</w:t>
      </w:r>
      <w:r w:rsidR="00F47A8E" w:rsidRPr="004752D9">
        <w:rPr>
          <w:rFonts w:ascii="彩虹粗仿宋" w:eastAsia="彩虹粗仿宋" w:hAnsi="宋体" w:cs="Times New Roman" w:hint="eastAsia"/>
          <w:b/>
          <w:kern w:val="0"/>
          <w:sz w:val="32"/>
          <w:szCs w:val="32"/>
        </w:rPr>
        <w:t>、款项支付要求</w:t>
      </w:r>
    </w:p>
    <w:p w14:paraId="1B202122" w14:textId="306FAA93" w:rsidR="00F47A8E" w:rsidRPr="004752D9" w:rsidRDefault="00F274F0" w:rsidP="00F47A8E">
      <w:pPr>
        <w:spacing w:line="360" w:lineRule="auto"/>
        <w:ind w:firstLineChars="195" w:firstLine="624"/>
        <w:rPr>
          <w:rFonts w:ascii="彩虹粗仿宋" w:eastAsia="彩虹粗仿宋" w:hAnsi="宋体" w:hint="eastAsia"/>
          <w:b/>
          <w:snapToGrid w:val="0"/>
          <w:kern w:val="0"/>
          <w:sz w:val="32"/>
          <w:szCs w:val="32"/>
        </w:rPr>
      </w:pPr>
      <w:r w:rsidRPr="004752D9">
        <w:rPr>
          <w:rFonts w:ascii="彩虹粗仿宋" w:eastAsia="彩虹粗仿宋" w:hint="eastAsia"/>
          <w:sz w:val="32"/>
          <w:szCs w:val="32"/>
        </w:rPr>
        <w:t>我行员工在体检完成后，在人员花名册上签字确认</w:t>
      </w:r>
      <w:r w:rsidR="00AD7AC1" w:rsidRPr="004752D9">
        <w:rPr>
          <w:rFonts w:ascii="彩虹粗仿宋" w:eastAsia="彩虹粗仿宋" w:hint="eastAsia"/>
          <w:sz w:val="32"/>
          <w:szCs w:val="32"/>
        </w:rPr>
        <w:t>本人</w:t>
      </w:r>
      <w:r w:rsidRPr="004752D9">
        <w:rPr>
          <w:rFonts w:ascii="彩虹粗仿宋" w:eastAsia="彩虹粗仿宋" w:hint="eastAsia"/>
          <w:sz w:val="32"/>
          <w:szCs w:val="32"/>
        </w:rPr>
        <w:t>人员和费用信息。</w:t>
      </w:r>
      <w:r w:rsidR="00941EAE" w:rsidRPr="004752D9">
        <w:rPr>
          <w:rFonts w:ascii="彩虹粗仿宋" w:eastAsia="彩虹粗仿宋" w:hint="eastAsia"/>
          <w:sz w:val="32"/>
          <w:szCs w:val="32"/>
        </w:rPr>
        <w:t>所有人员</w:t>
      </w:r>
      <w:r w:rsidR="00F47A8E" w:rsidRPr="004752D9">
        <w:rPr>
          <w:rFonts w:ascii="彩虹粗仿宋" w:eastAsia="彩虹粗仿宋" w:hAnsi="Times New Roman" w:cs="Times New Roman" w:hint="eastAsia"/>
          <w:sz w:val="32"/>
          <w:szCs w:val="32"/>
        </w:rPr>
        <w:t>体检完成后按实际参加体检人员进行费用结算，在收到供应商提供的正规发票后，三十个工作日内以转账方式支付体检费用。</w:t>
      </w:r>
    </w:p>
    <w:p w14:paraId="3AA3E214" w14:textId="35AB1E7C" w:rsidR="00F47A8E" w:rsidRPr="004752D9" w:rsidRDefault="004817A4" w:rsidP="00F47A8E">
      <w:pPr>
        <w:spacing w:line="360" w:lineRule="auto"/>
        <w:ind w:firstLineChars="196" w:firstLine="630"/>
        <w:rPr>
          <w:rFonts w:ascii="彩虹粗仿宋" w:eastAsia="彩虹粗仿宋" w:hAnsi="宋体" w:cs="Times New Roman" w:hint="eastAsia"/>
          <w:b/>
          <w:kern w:val="0"/>
          <w:sz w:val="32"/>
          <w:szCs w:val="32"/>
        </w:rPr>
      </w:pPr>
      <w:r w:rsidRPr="004752D9">
        <w:rPr>
          <w:rFonts w:ascii="彩虹粗仿宋" w:eastAsia="彩虹粗仿宋" w:hAnsi="宋体" w:hint="eastAsia"/>
          <w:b/>
          <w:snapToGrid w:val="0"/>
          <w:kern w:val="0"/>
          <w:sz w:val="32"/>
          <w:szCs w:val="32"/>
        </w:rPr>
        <w:t>★</w:t>
      </w:r>
      <w:r w:rsidR="00F274F0" w:rsidRPr="004752D9">
        <w:rPr>
          <w:rFonts w:ascii="彩虹粗仿宋" w:eastAsia="彩虹粗仿宋" w:hAnsi="宋体" w:hint="eastAsia"/>
          <w:b/>
          <w:snapToGrid w:val="0"/>
          <w:kern w:val="0"/>
          <w:sz w:val="32"/>
          <w:szCs w:val="32"/>
        </w:rPr>
        <w:t>九</w:t>
      </w:r>
      <w:r w:rsidR="00F47A8E" w:rsidRPr="004752D9">
        <w:rPr>
          <w:rFonts w:ascii="彩虹粗仿宋" w:eastAsia="彩虹粗仿宋" w:hAnsi="宋体" w:cs="Times New Roman" w:hint="eastAsia"/>
          <w:b/>
          <w:kern w:val="0"/>
          <w:sz w:val="32"/>
          <w:szCs w:val="32"/>
        </w:rPr>
        <w:t>、售后服务要求</w:t>
      </w:r>
    </w:p>
    <w:p w14:paraId="3C24F31B" w14:textId="77777777" w:rsidR="00F47A8E" w:rsidRPr="004752D9" w:rsidRDefault="00F47A8E" w:rsidP="00F47A8E">
      <w:pPr>
        <w:spacing w:line="360" w:lineRule="auto"/>
        <w:ind w:firstLineChars="200" w:firstLine="640"/>
        <w:rPr>
          <w:rFonts w:ascii="彩虹粗仿宋" w:eastAsia="彩虹粗仿宋" w:hAnsi="宋体" w:cs="Times New Roman" w:hint="eastAsia"/>
          <w:kern w:val="0"/>
          <w:sz w:val="32"/>
          <w:szCs w:val="32"/>
        </w:rPr>
      </w:pPr>
      <w:r w:rsidRPr="004752D9">
        <w:rPr>
          <w:rFonts w:ascii="彩虹粗仿宋" w:eastAsia="彩虹粗仿宋" w:hAnsi="宋体" w:cs="Times New Roman" w:hint="eastAsia"/>
          <w:kern w:val="0"/>
          <w:sz w:val="32"/>
          <w:szCs w:val="32"/>
        </w:rPr>
        <w:t>供应商对此次健康体检的报告负责，若在规定体检项目和应有技术水平范围内，因工作缺陷造成体检质量问题的（即应发现而未发现的严重恶性病变），供应商应负责予以合理解释，如果造成负面影响的，应对当事人做出适当补救措施。健康体检指标异常，供应商有义务及时通知我行。</w:t>
      </w:r>
    </w:p>
    <w:p w14:paraId="708F247A" w14:textId="77777777" w:rsidR="00F47A8E" w:rsidRPr="004752D9" w:rsidRDefault="00F47A8E" w:rsidP="00F47A8E">
      <w:pPr>
        <w:spacing w:line="360" w:lineRule="auto"/>
        <w:ind w:firstLineChars="200" w:firstLine="640"/>
        <w:rPr>
          <w:rFonts w:ascii="彩虹粗仿宋" w:eastAsia="彩虹粗仿宋" w:hAnsi="宋体" w:cs="Times New Roman" w:hint="eastAsia"/>
          <w:kern w:val="0"/>
          <w:sz w:val="32"/>
          <w:szCs w:val="32"/>
        </w:rPr>
      </w:pPr>
      <w:r w:rsidRPr="004752D9">
        <w:rPr>
          <w:rFonts w:ascii="彩虹粗仿宋" w:eastAsia="彩虹粗仿宋" w:hAnsi="宋体" w:cs="Times New Roman" w:hint="eastAsia"/>
          <w:kern w:val="0"/>
          <w:sz w:val="32"/>
          <w:szCs w:val="32"/>
        </w:rPr>
        <w:t>为了我行员工提供健康管理服务，供应商将在体检后</w:t>
      </w:r>
      <w:r w:rsidRPr="004752D9">
        <w:rPr>
          <w:rFonts w:ascii="彩虹粗仿宋" w:eastAsia="彩虹粗仿宋" w:hAnsi="宋体" w:cs="Times New Roman"/>
          <w:kern w:val="0"/>
          <w:sz w:val="32"/>
          <w:szCs w:val="32"/>
        </w:rPr>
        <w:t>15</w:t>
      </w:r>
      <w:r w:rsidRPr="004752D9">
        <w:rPr>
          <w:rFonts w:ascii="彩虹粗仿宋" w:eastAsia="彩虹粗仿宋" w:hAnsi="宋体" w:cs="Times New Roman" w:hint="eastAsia"/>
          <w:kern w:val="0"/>
          <w:sz w:val="32"/>
          <w:szCs w:val="32"/>
        </w:rPr>
        <w:t>日内给我行员工免费建立和维护健康档案，并提供《体</w:t>
      </w:r>
      <w:r w:rsidRPr="004752D9">
        <w:rPr>
          <w:rFonts w:ascii="彩虹粗仿宋" w:eastAsia="彩虹粗仿宋" w:hAnsi="宋体" w:cs="Times New Roman" w:hint="eastAsia"/>
          <w:kern w:val="0"/>
          <w:sz w:val="32"/>
          <w:szCs w:val="32"/>
        </w:rPr>
        <w:lastRenderedPageBreak/>
        <w:t>检报告》，提出相关建议及注意事项；医院组织相关人员对员工关心和需要咨询的问题进行答疑。</w:t>
      </w:r>
    </w:p>
    <w:p w14:paraId="3E775C13" w14:textId="00BD5DBB" w:rsidR="00F47A8E" w:rsidRPr="004752D9" w:rsidRDefault="00FD4BDF" w:rsidP="00F47A8E">
      <w:pPr>
        <w:spacing w:line="360" w:lineRule="auto"/>
        <w:ind w:firstLineChars="196" w:firstLine="630"/>
        <w:rPr>
          <w:rFonts w:ascii="彩虹粗仿宋" w:eastAsia="彩虹粗仿宋" w:hAnsi="宋体" w:cs="Times New Roman" w:hint="eastAsia"/>
          <w:b/>
          <w:kern w:val="0"/>
          <w:sz w:val="32"/>
          <w:szCs w:val="32"/>
        </w:rPr>
      </w:pPr>
      <w:r w:rsidRPr="004752D9">
        <w:rPr>
          <w:rFonts w:ascii="彩虹粗仿宋" w:eastAsia="彩虹粗仿宋" w:hAnsi="宋体" w:cs="Times New Roman" w:hint="eastAsia"/>
          <w:b/>
          <w:kern w:val="0"/>
          <w:sz w:val="32"/>
          <w:szCs w:val="32"/>
        </w:rPr>
        <w:t>十</w:t>
      </w:r>
      <w:r w:rsidR="00F47A8E" w:rsidRPr="004752D9">
        <w:rPr>
          <w:rFonts w:ascii="彩虹粗仿宋" w:eastAsia="彩虹粗仿宋" w:hAnsi="宋体" w:cs="Times New Roman" w:hint="eastAsia"/>
          <w:b/>
          <w:kern w:val="0"/>
          <w:sz w:val="32"/>
          <w:szCs w:val="32"/>
        </w:rPr>
        <w:t>、报价要求</w:t>
      </w:r>
    </w:p>
    <w:p w14:paraId="04141335" w14:textId="2D6EBDA8" w:rsidR="00F47A8E" w:rsidRPr="004752D9" w:rsidRDefault="00464C06" w:rsidP="00F47A8E">
      <w:pPr>
        <w:spacing w:line="360" w:lineRule="auto"/>
        <w:ind w:firstLineChars="195" w:firstLine="624"/>
        <w:rPr>
          <w:rFonts w:ascii="彩虹粗仿宋" w:eastAsia="彩虹粗仿宋" w:hAnsi="宋体" w:cs="Times New Roman" w:hint="eastAsia"/>
          <w:kern w:val="0"/>
          <w:sz w:val="32"/>
          <w:szCs w:val="32"/>
        </w:rPr>
      </w:pPr>
      <w:r w:rsidRPr="004752D9">
        <w:rPr>
          <w:rFonts w:ascii="彩虹粗仿宋" w:eastAsia="彩虹粗仿宋" w:hAnsi="宋体" w:cs="Times New Roman" w:hint="eastAsia"/>
          <w:snapToGrid w:val="0"/>
          <w:kern w:val="0"/>
          <w:sz w:val="32"/>
          <w:szCs w:val="32"/>
        </w:rPr>
        <w:t>2024年体检费用控制在2200元/人。</w:t>
      </w:r>
      <w:r w:rsidR="00F47A8E" w:rsidRPr="004752D9">
        <w:rPr>
          <w:rFonts w:ascii="彩虹粗仿宋" w:eastAsia="彩虹粗仿宋" w:hAnsi="宋体" w:cs="Times New Roman" w:hint="eastAsia"/>
          <w:snapToGrid w:val="0"/>
          <w:kern w:val="0"/>
          <w:sz w:val="32"/>
          <w:szCs w:val="32"/>
        </w:rPr>
        <w:t>供应</w:t>
      </w:r>
      <w:proofErr w:type="gramStart"/>
      <w:r w:rsidR="00F47A8E" w:rsidRPr="004752D9">
        <w:rPr>
          <w:rFonts w:ascii="彩虹粗仿宋" w:eastAsia="彩虹粗仿宋" w:hAnsi="宋体" w:cs="Times New Roman" w:hint="eastAsia"/>
          <w:snapToGrid w:val="0"/>
          <w:kern w:val="0"/>
          <w:sz w:val="32"/>
          <w:szCs w:val="32"/>
        </w:rPr>
        <w:t>商</w:t>
      </w:r>
      <w:r w:rsidRPr="004752D9">
        <w:rPr>
          <w:rFonts w:ascii="彩虹粗仿宋" w:eastAsia="彩虹粗仿宋" w:hAnsi="宋体" w:cs="Times New Roman" w:hint="eastAsia"/>
          <w:snapToGrid w:val="0"/>
          <w:kern w:val="0"/>
          <w:sz w:val="32"/>
          <w:szCs w:val="32"/>
        </w:rPr>
        <w:t>按照</w:t>
      </w:r>
      <w:proofErr w:type="gramEnd"/>
      <w:r w:rsidRPr="004752D9">
        <w:rPr>
          <w:rFonts w:ascii="彩虹粗仿宋" w:eastAsia="彩虹粗仿宋" w:hAnsi="宋体" w:cs="Times New Roman" w:hint="eastAsia"/>
          <w:snapToGrid w:val="0"/>
          <w:kern w:val="0"/>
          <w:sz w:val="32"/>
          <w:szCs w:val="32"/>
        </w:rPr>
        <w:t>《中国建设银行广安分行2024</w:t>
      </w:r>
      <w:r w:rsidR="00EB44CD" w:rsidRPr="004752D9">
        <w:rPr>
          <w:rFonts w:ascii="彩虹粗仿宋" w:eastAsia="彩虹粗仿宋" w:hAnsi="宋体" w:cs="Times New Roman" w:hint="eastAsia"/>
          <w:snapToGrid w:val="0"/>
          <w:kern w:val="0"/>
          <w:sz w:val="32"/>
          <w:szCs w:val="32"/>
        </w:rPr>
        <w:t>年员工体检</w:t>
      </w:r>
      <w:r w:rsidRPr="004752D9">
        <w:rPr>
          <w:rFonts w:ascii="彩虹粗仿宋" w:eastAsia="彩虹粗仿宋" w:hAnsi="宋体" w:cs="Times New Roman" w:hint="eastAsia"/>
          <w:snapToGrid w:val="0"/>
          <w:kern w:val="0"/>
          <w:sz w:val="32"/>
          <w:szCs w:val="32"/>
        </w:rPr>
        <w:t>项目报价表》</w:t>
      </w:r>
      <w:r w:rsidR="00F47A8E" w:rsidRPr="004752D9">
        <w:rPr>
          <w:rFonts w:ascii="彩虹粗仿宋" w:eastAsia="彩虹粗仿宋" w:hAnsi="宋体" w:cs="Times New Roman" w:hint="eastAsia"/>
          <w:snapToGrid w:val="0"/>
          <w:kern w:val="0"/>
          <w:sz w:val="32"/>
          <w:szCs w:val="32"/>
        </w:rPr>
        <w:t>报送体检项目价格与折扣。</w:t>
      </w:r>
      <w:r w:rsidR="00A966D7" w:rsidRPr="004752D9">
        <w:rPr>
          <w:rFonts w:ascii="彩虹粗仿宋" w:eastAsia="彩虹粗仿宋" w:hAnsi="宋体" w:cs="Times New Roman" w:hint="eastAsia"/>
          <w:snapToGrid w:val="0"/>
          <w:kern w:val="0"/>
          <w:sz w:val="32"/>
          <w:szCs w:val="32"/>
        </w:rPr>
        <w:t>报价说明中写明部分替换项目或费用标准</w:t>
      </w:r>
      <w:proofErr w:type="gramStart"/>
      <w:r w:rsidR="00A966D7" w:rsidRPr="004752D9">
        <w:rPr>
          <w:rFonts w:ascii="彩虹粗仿宋" w:eastAsia="彩虹粗仿宋" w:hAnsi="宋体" w:cs="Times New Roman" w:hint="eastAsia"/>
          <w:snapToGrid w:val="0"/>
          <w:kern w:val="0"/>
          <w:sz w:val="32"/>
          <w:szCs w:val="32"/>
        </w:rPr>
        <w:t>外员工</w:t>
      </w:r>
      <w:proofErr w:type="gramEnd"/>
      <w:r w:rsidR="00A966D7" w:rsidRPr="004752D9">
        <w:rPr>
          <w:rFonts w:ascii="彩虹粗仿宋" w:eastAsia="彩虹粗仿宋" w:hAnsi="宋体" w:cs="Times New Roman" w:hint="eastAsia"/>
          <w:snapToGrid w:val="0"/>
          <w:kern w:val="0"/>
          <w:sz w:val="32"/>
          <w:szCs w:val="32"/>
        </w:rPr>
        <w:t>自行给付部分的</w:t>
      </w:r>
      <w:r w:rsidR="00C51B4A" w:rsidRPr="004752D9">
        <w:rPr>
          <w:rFonts w:ascii="彩虹粗仿宋" w:eastAsia="彩虹粗仿宋" w:hAnsi="宋体" w:cs="Times New Roman" w:hint="eastAsia"/>
          <w:snapToGrid w:val="0"/>
          <w:kern w:val="0"/>
          <w:sz w:val="32"/>
          <w:szCs w:val="32"/>
        </w:rPr>
        <w:t>体检</w:t>
      </w:r>
      <w:r w:rsidR="00A966D7" w:rsidRPr="004752D9">
        <w:rPr>
          <w:rFonts w:ascii="彩虹粗仿宋" w:eastAsia="彩虹粗仿宋" w:hAnsi="宋体" w:cs="Times New Roman" w:hint="eastAsia"/>
          <w:snapToGrid w:val="0"/>
          <w:kern w:val="0"/>
          <w:sz w:val="32"/>
          <w:szCs w:val="32"/>
        </w:rPr>
        <w:t>项目折扣</w:t>
      </w:r>
      <w:r w:rsidR="002D2C50" w:rsidRPr="004752D9">
        <w:rPr>
          <w:rFonts w:ascii="彩虹粗仿宋" w:eastAsia="彩虹粗仿宋" w:hAnsi="宋体" w:cs="Times New Roman" w:hint="eastAsia"/>
          <w:snapToGrid w:val="0"/>
          <w:kern w:val="0"/>
          <w:sz w:val="32"/>
          <w:szCs w:val="32"/>
        </w:rPr>
        <w:t>率</w:t>
      </w:r>
      <w:r w:rsidR="00A966D7" w:rsidRPr="004752D9">
        <w:rPr>
          <w:rFonts w:ascii="彩虹粗仿宋" w:eastAsia="彩虹粗仿宋" w:hAnsi="宋体" w:cs="Times New Roman" w:hint="eastAsia"/>
          <w:snapToGrid w:val="0"/>
          <w:kern w:val="0"/>
          <w:sz w:val="32"/>
          <w:szCs w:val="32"/>
        </w:rPr>
        <w:t>。</w:t>
      </w:r>
    </w:p>
    <w:p w14:paraId="6CA7993D" w14:textId="77777777" w:rsidR="00890F7C" w:rsidRPr="004752D9" w:rsidRDefault="00890F7C"/>
    <w:sectPr w:rsidR="00890F7C" w:rsidRPr="004752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2E994C95" w14:textId="77777777" w:rsidR="00ED1FF8" w:rsidRDefault="00ED1FF8" w:rsidP="003D042C">
      <w:r>
        <w:separator/>
      </w:r>
    </w:p>
  </w:endnote>
  <w:endnote w:type="continuationSeparator" w:id="0">
    <w:p w14:paraId="245CE095" w14:textId="77777777" w:rsidR="00ED1FF8" w:rsidRDefault="00ED1FF8" w:rsidP="003D04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Times New Roman">
    <w:panose1 w:val="02020603050405020304"/>
    <w:charset w:val="00"/>
    <w:family w:val="roman"/>
    <w:pitch w:val="variable"/>
    <w:sig w:usb0="E0002EFF" w:usb1="C000785B" w:usb2="00000009" w:usb3="00000000" w:csb0="000001FF" w:csb1="00000000"/>
  </w:font>
  <w:font w:name="彩虹黑体">
    <w:panose1 w:val="03000509000000000000"/>
    <w:charset w:val="86"/>
    <w:family w:val="script"/>
    <w:pitch w:val="fixed"/>
    <w:sig w:usb0="00000001" w:usb1="080E0000" w:usb2="00000010" w:usb3="00000000" w:csb0="00040000" w:csb1="00000000"/>
  </w:font>
  <w:font w:name="彩虹小标宋">
    <w:panose1 w:val="03000509000000000000"/>
    <w:charset w:val="86"/>
    <w:family w:val="script"/>
    <w:pitch w:val="fixed"/>
    <w:sig w:usb0="00000001" w:usb1="080E0000" w:usb2="00000010" w:usb3="00000000" w:csb0="00040000" w:csb1="00000000"/>
  </w:font>
  <w:font w:name="彩虹粗仿宋">
    <w:panose1 w:val="03000509000000000000"/>
    <w:charset w:val="86"/>
    <w:family w:val="script"/>
    <w:pitch w:val="fixed"/>
    <w:sig w:usb0="00000001" w:usb1="080E0000" w:usb2="00000010" w:usb3="00000000" w:csb0="00040000" w:csb1="00000000"/>
  </w:font>
  <w:font w:name="仿宋">
    <w:altName w:val="方正仿宋_GBK"/>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CF3C50" w:usb2="00000016" w:usb3="00000000" w:csb0="0004001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40FB36D" w14:textId="77777777" w:rsidR="00ED1FF8" w:rsidRDefault="00ED1FF8" w:rsidP="003D042C">
      <w:r>
        <w:separator/>
      </w:r>
    </w:p>
  </w:footnote>
  <w:footnote w:type="continuationSeparator" w:id="0">
    <w:p w14:paraId="3D54A20F" w14:textId="77777777" w:rsidR="00ED1FF8" w:rsidRDefault="00ED1FF8" w:rsidP="003D042C">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defaultTabStop w:val="420"/>
  <w:characterSpacingControl w:val="doNotCompress"/>
  <w:hdrShapeDefaults>
    <o:shapedefaults v:ext="edit" spidmax="2050"/>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73CB9"/>
    <w:rsid w:val="00005D27"/>
    <w:rsid w:val="00023F17"/>
    <w:rsid w:val="000241F5"/>
    <w:rsid w:val="00045181"/>
    <w:rsid w:val="00066CB4"/>
    <w:rsid w:val="000A14D2"/>
    <w:rsid w:val="000D5C6C"/>
    <w:rsid w:val="00102701"/>
    <w:rsid w:val="001139C2"/>
    <w:rsid w:val="00123747"/>
    <w:rsid w:val="00131482"/>
    <w:rsid w:val="00154E5F"/>
    <w:rsid w:val="00190A0C"/>
    <w:rsid w:val="001E4D48"/>
    <w:rsid w:val="00204A73"/>
    <w:rsid w:val="00230C69"/>
    <w:rsid w:val="002440E2"/>
    <w:rsid w:val="00290764"/>
    <w:rsid w:val="00293124"/>
    <w:rsid w:val="002A63BA"/>
    <w:rsid w:val="002B06EE"/>
    <w:rsid w:val="002B5BCA"/>
    <w:rsid w:val="002D135E"/>
    <w:rsid w:val="002D2C50"/>
    <w:rsid w:val="002E130D"/>
    <w:rsid w:val="002F7357"/>
    <w:rsid w:val="00310AF6"/>
    <w:rsid w:val="00324B6C"/>
    <w:rsid w:val="0033288B"/>
    <w:rsid w:val="00333C45"/>
    <w:rsid w:val="00397B07"/>
    <w:rsid w:val="003B0405"/>
    <w:rsid w:val="003D042C"/>
    <w:rsid w:val="004016B7"/>
    <w:rsid w:val="00452193"/>
    <w:rsid w:val="00464C06"/>
    <w:rsid w:val="004671B7"/>
    <w:rsid w:val="00470087"/>
    <w:rsid w:val="00471977"/>
    <w:rsid w:val="004752D9"/>
    <w:rsid w:val="00477F99"/>
    <w:rsid w:val="004800DC"/>
    <w:rsid w:val="004817A4"/>
    <w:rsid w:val="004872EC"/>
    <w:rsid w:val="004C1DB8"/>
    <w:rsid w:val="004C55EB"/>
    <w:rsid w:val="00505E82"/>
    <w:rsid w:val="00574DDA"/>
    <w:rsid w:val="005968CF"/>
    <w:rsid w:val="005A2C4A"/>
    <w:rsid w:val="005B6C96"/>
    <w:rsid w:val="005F48D8"/>
    <w:rsid w:val="005F615E"/>
    <w:rsid w:val="00615045"/>
    <w:rsid w:val="00637DD0"/>
    <w:rsid w:val="00674F34"/>
    <w:rsid w:val="0069239D"/>
    <w:rsid w:val="006D376F"/>
    <w:rsid w:val="006D4042"/>
    <w:rsid w:val="006F2C87"/>
    <w:rsid w:val="007121A3"/>
    <w:rsid w:val="00781FCA"/>
    <w:rsid w:val="00782B0E"/>
    <w:rsid w:val="007846E4"/>
    <w:rsid w:val="007957CD"/>
    <w:rsid w:val="007A2B83"/>
    <w:rsid w:val="007B545F"/>
    <w:rsid w:val="007B5F29"/>
    <w:rsid w:val="007D2763"/>
    <w:rsid w:val="007D4FA5"/>
    <w:rsid w:val="007D78C2"/>
    <w:rsid w:val="007E6344"/>
    <w:rsid w:val="00820496"/>
    <w:rsid w:val="00821233"/>
    <w:rsid w:val="00890F7C"/>
    <w:rsid w:val="008A3F9C"/>
    <w:rsid w:val="008A57A1"/>
    <w:rsid w:val="008A64D0"/>
    <w:rsid w:val="008B048E"/>
    <w:rsid w:val="008B4C27"/>
    <w:rsid w:val="00941EAE"/>
    <w:rsid w:val="009521BB"/>
    <w:rsid w:val="00975E5D"/>
    <w:rsid w:val="00977BB1"/>
    <w:rsid w:val="009A5E62"/>
    <w:rsid w:val="009E34D7"/>
    <w:rsid w:val="00A12D17"/>
    <w:rsid w:val="00A37775"/>
    <w:rsid w:val="00A629D1"/>
    <w:rsid w:val="00A966D7"/>
    <w:rsid w:val="00AC0768"/>
    <w:rsid w:val="00AC088A"/>
    <w:rsid w:val="00AC64BB"/>
    <w:rsid w:val="00AD7AC1"/>
    <w:rsid w:val="00AF6F7B"/>
    <w:rsid w:val="00B530C1"/>
    <w:rsid w:val="00B6460E"/>
    <w:rsid w:val="00B72A05"/>
    <w:rsid w:val="00B74EF6"/>
    <w:rsid w:val="00BD1925"/>
    <w:rsid w:val="00BD74EA"/>
    <w:rsid w:val="00C359F5"/>
    <w:rsid w:val="00C51B4A"/>
    <w:rsid w:val="00C7138B"/>
    <w:rsid w:val="00CC4218"/>
    <w:rsid w:val="00CE117E"/>
    <w:rsid w:val="00D748EC"/>
    <w:rsid w:val="00DE1AE7"/>
    <w:rsid w:val="00DF1B4E"/>
    <w:rsid w:val="00DF3336"/>
    <w:rsid w:val="00E370E9"/>
    <w:rsid w:val="00E73CB9"/>
    <w:rsid w:val="00E811B3"/>
    <w:rsid w:val="00EB44CD"/>
    <w:rsid w:val="00ED1FF8"/>
    <w:rsid w:val="00ED2E2C"/>
    <w:rsid w:val="00EE5A37"/>
    <w:rsid w:val="00EF3B2B"/>
    <w:rsid w:val="00EF778B"/>
    <w:rsid w:val="00F0660E"/>
    <w:rsid w:val="00F274F0"/>
    <w:rsid w:val="00F47A8E"/>
    <w:rsid w:val="00F804FB"/>
    <w:rsid w:val="00FA6A50"/>
    <w:rsid w:val="00FD04C5"/>
    <w:rsid w:val="00FD4BDF"/>
    <w:rsid w:val="00FF0CF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AB3220"/>
  <w15:docId w15:val="{37B3B5F6-2D19-4EE7-9F3A-644AE82FD7C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a4"/>
    <w:uiPriority w:val="99"/>
    <w:unhideWhenUsed/>
    <w:rsid w:val="003D042C"/>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uiPriority w:val="99"/>
    <w:rsid w:val="003D042C"/>
    <w:rPr>
      <w:sz w:val="18"/>
      <w:szCs w:val="18"/>
    </w:rPr>
  </w:style>
  <w:style w:type="paragraph" w:styleId="a5">
    <w:name w:val="footer"/>
    <w:basedOn w:val="a"/>
    <w:link w:val="a6"/>
    <w:uiPriority w:val="99"/>
    <w:unhideWhenUsed/>
    <w:rsid w:val="003D042C"/>
    <w:pPr>
      <w:tabs>
        <w:tab w:val="center" w:pos="4153"/>
        <w:tab w:val="right" w:pos="8306"/>
      </w:tabs>
      <w:snapToGrid w:val="0"/>
      <w:jc w:val="left"/>
    </w:pPr>
    <w:rPr>
      <w:sz w:val="18"/>
      <w:szCs w:val="18"/>
    </w:rPr>
  </w:style>
  <w:style w:type="character" w:customStyle="1" w:styleId="a6">
    <w:name w:val="页脚 字符"/>
    <w:basedOn w:val="a0"/>
    <w:link w:val="a5"/>
    <w:uiPriority w:val="99"/>
    <w:rsid w:val="003D042C"/>
    <w:rPr>
      <w:sz w:val="18"/>
      <w:szCs w:val="18"/>
    </w:rPr>
  </w:style>
  <w:style w:type="paragraph" w:styleId="a7">
    <w:name w:val="Balloon Text"/>
    <w:basedOn w:val="a"/>
    <w:link w:val="a8"/>
    <w:uiPriority w:val="99"/>
    <w:semiHidden/>
    <w:unhideWhenUsed/>
    <w:rsid w:val="00397B07"/>
    <w:rPr>
      <w:sz w:val="18"/>
      <w:szCs w:val="18"/>
    </w:rPr>
  </w:style>
  <w:style w:type="character" w:customStyle="1" w:styleId="a8">
    <w:name w:val="批注框文本 字符"/>
    <w:basedOn w:val="a0"/>
    <w:link w:val="a7"/>
    <w:uiPriority w:val="99"/>
    <w:semiHidden/>
    <w:rsid w:val="00397B07"/>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412624754">
      <w:bodyDiv w:val="1"/>
      <w:marLeft w:val="0"/>
      <w:marRight w:val="0"/>
      <w:marTop w:val="0"/>
      <w:marBottom w:val="0"/>
      <w:divBdr>
        <w:top w:val="none" w:sz="0" w:space="0" w:color="auto"/>
        <w:left w:val="none" w:sz="0" w:space="0" w:color="auto"/>
        <w:bottom w:val="none" w:sz="0" w:space="0" w:color="auto"/>
        <w:right w:val="none" w:sz="0" w:space="0" w:color="auto"/>
      </w:divBdr>
    </w:div>
    <w:div w:id="499007625">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311</TotalTime>
  <Pages>8</Pages>
  <Words>547</Words>
  <Characters>3122</Characters>
  <Application>Microsoft Office Word</Application>
  <DocSecurity>0</DocSecurity>
  <Lines>26</Lines>
  <Paragraphs>7</Paragraphs>
  <ScaleCrop>false</ScaleCrop>
  <Company/>
  <LinksUpToDate>false</LinksUpToDate>
  <CharactersWithSpaces>3662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Apache POI</dc:creator>
  <cp:lastModifiedBy>ccb</cp:lastModifiedBy>
  <cp:revision>39</cp:revision>
  <cp:lastPrinted>2024-07-02T02:01:00Z</cp:lastPrinted>
  <dcterms:created xsi:type="dcterms:W3CDTF">2024-08-05T06:25:00Z</dcterms:created>
  <dcterms:modified xsi:type="dcterms:W3CDTF">2024-08-14T00:44:00Z</dcterms:modified>
</cp:coreProperties>
</file>